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ATA DE AVALIAÇÃO DE RECURSO  N° 05/2021</w:t>
      </w:r>
    </w:p>
    <w:p>
      <w:pPr>
        <w:pStyle w:val="Normal"/>
        <w:spacing w:lineRule="auto" w:line="240" w:before="0" w:after="19"/>
        <w:ind w:right="121" w:hanging="0"/>
        <w:jc w:val="center"/>
        <w:rPr/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02/2021</w:t>
      </w:r>
    </w:p>
    <w:p>
      <w:pPr>
        <w:pStyle w:val="Normal"/>
        <w:spacing w:lineRule="auto" w:line="240" w:before="0" w:after="19"/>
        <w:ind w:right="127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ABRE INSCRIÇÕES PARA COMERCIO ITINERANTE AMBULANTE NO MUNICÍPIO DE TORRES PARA O PERÍODO DE 01/07/2021 A 30/06/2022.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bCs/>
          <w:sz w:val="21"/>
          <w:szCs w:val="21"/>
        </w:rPr>
        <w:t>4581</w:t>
      </w:r>
      <w:r>
        <w:rPr>
          <w:rFonts w:cs="Arial" w:ascii="Arial" w:hAnsi="Arial"/>
          <w:b/>
          <w:bCs/>
          <w:color w:val="auto"/>
          <w:sz w:val="21"/>
          <w:szCs w:val="21"/>
        </w:rPr>
        <w:t>/2021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Ao primeiro dia do mês de Julho do ano de dois mil e vinte e um, às quinze horas, foi realizado na sala de reuniões, no quinto andar da Prefeitura Municipal de Torres, a analise dos recursos interpostos por SAMUEL DA SILVA XAVIER, ANDREI PEREIRA RIBEIRO, e ADRIANA QUADROS DE LIMA, respectivos processos 7039/2021, 7354/2021 e 7412/2021, em virtude do não credenciamento dos mesmos no edital supracitado conforme ATA de abertura de envelopes n° 212/2021. Após analise, a comissão mantem a decissão por seus próprios fundamentos. Nada mais havendo encerra-se a presente ata que vai assinada pelos servidores designados através da portaria nº 231/2021. 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EDUARDO SANA ALIARDI – Agente Administrativo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LECI WARTH LAGES DOS SANTOS – Agente de Serviços Complementares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MAIK SCHEFFER SCHARDOSIM CC2 - Assessor nível II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SAMERA ELIAS GIL Diretora do Trabalho e de Qualificação Profissional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____________________________________</w:t>
      </w:r>
    </w:p>
    <w:p>
      <w:pPr>
        <w:pStyle w:val="Normal"/>
        <w:widowControl/>
        <w:tabs>
          <w:tab w:val="clear" w:pos="708"/>
          <w:tab w:val="left" w:pos="463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bookmarkStart w:id="0" w:name="__DdeLink__5443_144063744"/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pt-BR" w:eastAsia="zh-CN" w:bidi="ar-SA"/>
        </w:rPr>
        <w:t>ANDRENISE DE LIMA KROSS</w:t>
      </w:r>
      <w:bookmarkEnd w:id="0"/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pt-BR" w:eastAsia="zh-CN" w:bidi="ar-SA"/>
        </w:rPr>
        <w:t xml:space="preserve"> – CC3 – Assessor nivel I </w:t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r>
      <w:rPr>
        <w:rFonts w:cs="Times New Roman" w:ascii="Times New Roman" w:hAnsi="Times New Roman"/>
        <w:color w:val="729FCF"/>
        <w:sz w:val="12"/>
        <w:szCs w:val="12"/>
        <w:u w:val="single"/>
      </w:rPr>
      <w:t>administrativoindustriaecomercio</w:t>
    </w:r>
    <w:hyperlink r:id="rId1">
      <w:r>
        <w:rPr>
          <w:rStyle w:val="LinkdaInternet"/>
          <w:rFonts w:cs="Times New Roman" w:ascii="Times New Roman" w:hAnsi="Times New Roman"/>
          <w:color w:val="729FCF"/>
          <w:sz w:val="12"/>
          <w:szCs w:val="12"/>
          <w:u w:val="single"/>
        </w:rPr>
        <w:t>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/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4755" cy="71120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960" cy="70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de Trabalho Indústria e Comércio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character" w:styleId="ListLabel3">
    <w:name w:val="ListLabel 3"/>
    <w:qFormat/>
    <w:rPr>
      <w:rFonts w:ascii="Times New Roman" w:hAnsi="Times New Roman" w:cs="Times New Roman"/>
      <w:sz w:val="12"/>
      <w:szCs w:val="12"/>
    </w:rPr>
  </w:style>
  <w:style w:type="character" w:styleId="ListLabel4">
    <w:name w:val="ListLabel 4"/>
    <w:qFormat/>
    <w:rPr>
      <w:rFonts w:ascii="Times New Roman" w:hAnsi="Times New Roman" w:cs="Times New Roman"/>
      <w:sz w:val="12"/>
      <w:szCs w:val="12"/>
    </w:rPr>
  </w:style>
  <w:style w:type="character" w:styleId="ListLabel5">
    <w:name w:val="ListLabel 5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character" w:styleId="ListLabel6">
    <w:name w:val="ListLabel 6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character" w:styleId="ListLabel7">
    <w:name w:val="ListLabel 7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7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LibreOffice/6.1.4.2$Windows_X86_64 LibreOffice_project/9d0f32d1f0b509096fd65e0d4bec26ddd1938fd3</Application>
  <Pages>1</Pages>
  <Words>220</Words>
  <Characters>1419</Characters>
  <CharactersWithSpaces>1724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2021-07-01T17:05:44Z</cp:lastPrinted>
  <dcterms:modified xsi:type="dcterms:W3CDTF">2021-07-01T17:05:34Z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