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position w:val="0"/>
          <w:sz w:val="24"/>
          <w:sz w:val="24"/>
          <w:szCs w:val="24"/>
          <w:vertAlign w:val="baseline"/>
        </w:rPr>
      </w:pPr>
      <w:r>
        <w:rPr/>
      </w:r>
    </w:p>
    <w:p>
      <w:pPr>
        <w:pStyle w:val="Normal"/>
        <w:spacing w:lineRule="auto" w:line="360"/>
        <w:jc w:val="center"/>
        <w:rPr/>
      </w:pPr>
      <w:r>
        <w:rPr>
          <w:rFonts w:ascii="Arial" w:hAnsi="Arial"/>
          <w:position w:val="0"/>
          <w:sz w:val="24"/>
          <w:sz w:val="24"/>
          <w:szCs w:val="24"/>
          <w:vertAlign w:val="baseline"/>
        </w:rPr>
        <w:t>EDITA</w:t>
      </w:r>
      <w:r>
        <w:rPr>
          <w:rFonts w:ascii="Arial" w:hAnsi="Arial"/>
          <w:color w:val="000000"/>
          <w:position w:val="0"/>
          <w:sz w:val="24"/>
          <w:sz w:val="24"/>
          <w:szCs w:val="24"/>
          <w:vertAlign w:val="baseline"/>
        </w:rPr>
        <w:t xml:space="preserve">L Nº 433, DE </w:t>
      </w:r>
      <w:r>
        <w:rPr>
          <w:rFonts w:ascii="Arial" w:hAnsi="Arial"/>
          <w:color w:val="000000"/>
          <w:position w:val="0"/>
          <w:sz w:val="24"/>
          <w:sz w:val="24"/>
          <w:szCs w:val="24"/>
          <w:vertAlign w:val="baseline"/>
        </w:rPr>
        <w:t xml:space="preserve">20 </w:t>
      </w:r>
      <w:r>
        <w:rPr>
          <w:rFonts w:ascii="Arial" w:hAnsi="Arial"/>
          <w:color w:val="000000"/>
          <w:position w:val="0"/>
          <w:sz w:val="24"/>
          <w:sz w:val="24"/>
          <w:szCs w:val="24"/>
          <w:vertAlign w:val="baseline"/>
        </w:rPr>
        <w:t>DE ABRIL DE 2022.</w:t>
      </w:r>
    </w:p>
    <w:p>
      <w:pPr>
        <w:pStyle w:val="Normal"/>
        <w:spacing w:lineRule="auto" w:line="360"/>
        <w:jc w:val="center"/>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position w:val="0"/>
          <w:sz w:val="24"/>
          <w:sz w:val="24"/>
          <w:szCs w:val="24"/>
          <w:vertAlign w:val="baseline"/>
        </w:rPr>
        <w:tab/>
        <w:t>O PREFEITO MUNICIPAL DE TORRES, no uso de suas atribuições, visando à contratação de pessoal, por prazo determinado para desempenhar funções junto a diversas secretarias, amparado em excepcional interesse público devidamente reconhecido com fulcro no art. 37, IX, da Constituição</w:t>
      </w:r>
      <w:r>
        <w:rPr>
          <w:rFonts w:ascii="Arial" w:hAnsi="Arial"/>
          <w:color w:val="000000"/>
          <w:position w:val="0"/>
          <w:sz w:val="24"/>
          <w:sz w:val="24"/>
          <w:szCs w:val="24"/>
          <w:vertAlign w:val="baseline"/>
        </w:rPr>
        <w:t xml:space="preserve"> da República, </w:t>
      </w:r>
      <w:r>
        <w:rPr>
          <w:rFonts w:ascii="Arial" w:hAnsi="Arial"/>
          <w:position w:val="0"/>
          <w:sz w:val="24"/>
          <w:sz w:val="24"/>
          <w:szCs w:val="24"/>
          <w:vertAlign w:val="baseline"/>
        </w:rPr>
        <w:t>torna pública a realização de processo seletivo simplificado.</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1. DISPOSIÇÕES PRELIMINARES</w:t>
      </w:r>
    </w:p>
    <w:p>
      <w:pPr>
        <w:pStyle w:val="Normal"/>
        <w:spacing w:lineRule="auto" w:line="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 xml:space="preserve">1.1. O Processo Seletivo Simplificado será executado por intermédio de Comissão composta por no mínimo 05 (cinco) servidores, designados através de Portaria. </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 xml:space="preserve">1.2. Durante toda a realização do Processo Seletivo Simplificado serão prestigiados, sem prejuízo de outros, os princípios estabelecidos no art. 37, caput, da Constituição Federal. </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1.3. O edital de abertura do Processo Seletivo Simplificado será publicado no site da Prefeitura Municipa</w:t>
      </w:r>
      <w:r>
        <w:rPr>
          <w:rFonts w:ascii="Arial" w:hAnsi="Arial"/>
          <w:position w:val="0"/>
          <w:sz w:val="24"/>
          <w:sz w:val="24"/>
          <w:szCs w:val="24"/>
          <w:vertAlign w:val="baseline"/>
        </w:rPr>
        <w:t>l de Torres</w:t>
      </w:r>
      <w:r>
        <w:rPr>
          <w:rFonts w:ascii="Arial" w:hAnsi="Arial"/>
          <w:color w:val="000000"/>
          <w:position w:val="0"/>
          <w:sz w:val="24"/>
          <w:sz w:val="24"/>
          <w:szCs w:val="24"/>
          <w:vertAlign w:val="baseline"/>
        </w:rPr>
        <w:t>.</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1.4. Os demais atos e decisões inerentes ao presente Processo Seletivo Simplificado serão publicados no sit</w:t>
      </w:r>
      <w:r>
        <w:rPr>
          <w:rFonts w:ascii="Arial" w:hAnsi="Arial"/>
          <w:position w:val="0"/>
          <w:sz w:val="24"/>
          <w:sz w:val="24"/>
          <w:szCs w:val="24"/>
          <w:vertAlign w:val="baseline"/>
        </w:rPr>
        <w:t>e da Prefeitura Municipal</w:t>
      </w:r>
      <w:r>
        <w:rPr>
          <w:rFonts w:ascii="Arial" w:hAnsi="Arial"/>
          <w:color w:val="000000"/>
          <w:position w:val="0"/>
          <w:sz w:val="24"/>
          <w:sz w:val="24"/>
          <w:szCs w:val="24"/>
          <w:vertAlign w:val="baseline"/>
        </w:rPr>
        <w:t>.</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 xml:space="preserve">1.5. O Processo Seletivo Simplificado consistirá na análise de currículos dos candidatos pela Comissão, conforme critérios definidos neste edital. </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1.6 As reuniões e deliberações da Comissão serão objeto de registros em atas.</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1.7. O contrato por prazo determinado extinguir-se-á, sem direito a indenizações, salvo aquelas previstas na lei que autorizou a contratação: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I – pelo término do prazo contratual;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II – por iniciativa da administração pública; e </w:t>
      </w:r>
    </w:p>
    <w:p>
      <w:pPr>
        <w:pStyle w:val="Normal"/>
        <w:spacing w:lineRule="auto" w:line="360"/>
        <w:jc w:val="both"/>
        <w:rPr>
          <w:rFonts w:ascii="Arial" w:hAnsi="Arial"/>
          <w:sz w:val="24"/>
          <w:szCs w:val="24"/>
        </w:rPr>
      </w:pPr>
      <w:r>
        <w:rPr>
          <w:rFonts w:ascii="Arial" w:hAnsi="Arial"/>
          <w:position w:val="0"/>
          <w:sz w:val="24"/>
          <w:sz w:val="24"/>
          <w:szCs w:val="24"/>
          <w:vertAlign w:val="baseline"/>
        </w:rPr>
        <w:t>III – por iniciativa do contratado, por escrito, com 30 (trinta) dias de antecedência.</w:t>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2. ESPECIFICAÇÕES DAS FUNÇÕES TEMPORÁRIAS</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2.1. As funções temporárias de que trata este Processo Seletivo Simplificado corresponde ao exercício das atividades seguintes e carga horária semanal a ser desenvolvida diariamente em horário definido pela autoridade competente e respectivos vencimentos.</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tbl>
      <w:tblPr>
        <w:tblW w:w="9180" w:type="dxa"/>
        <w:jc w:val="left"/>
        <w:tblInd w:w="-19"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935"/>
        <w:gridCol w:w="7244"/>
      </w:tblGrid>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b/>
                <w:b/>
                <w:bCs/>
                <w:sz w:val="24"/>
                <w:szCs w:val="24"/>
              </w:rPr>
            </w:pPr>
            <w:r>
              <w:rPr>
                <w:rFonts w:ascii="Arial" w:hAnsi="Arial"/>
                <w:b/>
                <w:bCs/>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keepNext/>
              <w:keepLines w:val="false"/>
              <w:widowControl w:val="false"/>
              <w:spacing w:lineRule="auto" w:line="240" w:before="0" w:after="0"/>
              <w:ind w:left="0" w:right="0" w:hanging="0"/>
              <w:jc w:val="both"/>
              <w:rPr>
                <w:rFonts w:ascii="Arial" w:hAnsi="Arial"/>
                <w:b/>
                <w:b/>
                <w:bCs/>
                <w:sz w:val="24"/>
                <w:szCs w:val="24"/>
              </w:rPr>
            </w:pPr>
            <w:r>
              <w:rPr>
                <w:rFonts w:eastAsia="Times New Roman" w:cs="Times New Roman" w:ascii="Arial" w:hAnsi="Arial"/>
                <w:b/>
                <w:bCs/>
                <w:i w:val="false"/>
                <w:caps w:val="false"/>
                <w:smallCaps w:val="false"/>
                <w:strike w:val="false"/>
                <w:dstrike w:val="false"/>
                <w:color w:val="000000"/>
                <w:position w:val="0"/>
                <w:sz w:val="24"/>
                <w:sz w:val="24"/>
                <w:szCs w:val="24"/>
                <w:u w:val="none"/>
                <w:vertAlign w:val="baseline"/>
              </w:rPr>
              <w:t>01</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b/>
                <w:b/>
                <w:bCs/>
                <w:sz w:val="24"/>
                <w:szCs w:val="24"/>
              </w:rPr>
            </w:pPr>
            <w:r>
              <w:rPr>
                <w:rFonts w:ascii="Arial" w:hAnsi="Arial"/>
                <w:b/>
                <w:bCs/>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rPr>
                <w:rFonts w:ascii="Arial" w:hAnsi="Arial"/>
                <w:sz w:val="24"/>
                <w:szCs w:val="24"/>
              </w:rPr>
            </w:pPr>
            <w:r>
              <w:rPr>
                <w:rFonts w:ascii="Arial" w:hAnsi="Arial"/>
                <w:b/>
                <w:bCs/>
                <w:color w:val="000000"/>
                <w:position w:val="0"/>
                <w:sz w:val="24"/>
                <w:sz w:val="24"/>
                <w:szCs w:val="24"/>
                <w:vertAlign w:val="baseline"/>
              </w:rPr>
              <w:t>Fonoaudiólogo</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keepNext/>
              <w:keepLines w:val="false"/>
              <w:widowControl w:val="false"/>
              <w:spacing w:lineRule="auto" w:line="240" w:before="0" w:after="0"/>
              <w:ind w:left="0" w:right="0" w:hanging="0"/>
              <w:jc w:val="both"/>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keepNext/>
              <w:keepLines w:val="false"/>
              <w:widowControl w:val="false"/>
              <w:spacing w:lineRule="auto" w:line="240" w:before="0" w:after="0"/>
              <w:ind w:left="0" w:right="0" w:hanging="0"/>
              <w:jc w:val="both"/>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20 horas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R$4.118,61 (quatro mil, cento e dezoito reais e sessenta e um centavos)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b w:val="false"/>
                <w:b w:val="false"/>
                <w:i w:val="false"/>
                <w:i w:val="false"/>
                <w:caps w:val="false"/>
                <w:smallCaps w:val="false"/>
                <w:color w:val="333333"/>
                <w:spacing w:val="0"/>
                <w:position w:val="0"/>
                <w:sz w:val="24"/>
                <w:sz w:val="24"/>
                <w:vertAlign w:val="baseline"/>
              </w:rPr>
            </w:pPr>
            <w:r>
              <w:rPr>
                <w:b w:val="false"/>
                <w:i w:val="false"/>
                <w:caps w:val="false"/>
                <w:smallCaps w:val="false"/>
                <w:color w:val="333333"/>
                <w:spacing w:val="0"/>
                <w:position w:val="0"/>
                <w:sz w:val="24"/>
                <w:sz w:val="24"/>
                <w:vertAlign w:val="baseline"/>
              </w:rPr>
            </w:r>
          </w:p>
          <w:p>
            <w:pPr>
              <w:pStyle w:val="Normal"/>
              <w:spacing w:lineRule="auto" w:line="360"/>
              <w:jc w:val="both"/>
              <w:rPr>
                <w:rFonts w:ascii="Arial" w:hAnsi="Arial"/>
                <w:sz w:val="24"/>
                <w:szCs w:val="24"/>
              </w:rPr>
            </w:pPr>
            <w:r>
              <w:rPr>
                <w:rFonts w:ascii="Arial" w:hAnsi="Arial"/>
                <w:position w:val="0"/>
                <w:sz w:val="24"/>
                <w:sz w:val="24"/>
                <w:szCs w:val="24"/>
                <w:vertAlign w:val="baseline"/>
              </w:rPr>
              <w:t>a)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b)  Diploma ou certificado de conclusão de Escolaridade de Fonoaudiologia;</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c) </w:t>
            </w:r>
            <w:r>
              <w:rPr>
                <w:rFonts w:ascii="Arial" w:hAnsi="Arial"/>
                <w:b w:val="false"/>
                <w:i w:val="false"/>
                <w:caps w:val="false"/>
                <w:smallCaps w:val="false"/>
                <w:color w:val="333333"/>
                <w:spacing w:val="0"/>
                <w:position w:val="0"/>
                <w:sz w:val="24"/>
                <w:sz w:val="24"/>
                <w:szCs w:val="24"/>
                <w:vertAlign w:val="baseline"/>
              </w:rPr>
              <w:t>Habilitação legal para o exercício da profissão de Fonoaudiólogo e registro no órgão competente da categoria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d) Certificado de reservista ou dispensa de Incorporação (para os homens);</w:t>
            </w:r>
          </w:p>
          <w:p>
            <w:pPr>
              <w:pStyle w:val="Normal"/>
              <w:spacing w:lineRule="auto" w:line="360"/>
              <w:jc w:val="both"/>
              <w:rPr/>
            </w:pPr>
            <w:r>
              <w:rPr>
                <w:rFonts w:ascii="Arial" w:hAnsi="Arial"/>
                <w:position w:val="0"/>
                <w:sz w:val="24"/>
                <w:sz w:val="24"/>
                <w:szCs w:val="24"/>
                <w:vertAlign w:val="baseline"/>
              </w:rPr>
              <w:t xml:space="preserve">e) Certidão de quitação eleitoral (retirar no Cartório Eleitoral ou pelo link  </w:t>
            </w:r>
            <w:hyperlink r:id="rId2">
              <w:r>
                <w:rPr>
                  <w:rStyle w:val="ListLabel2"/>
                  <w:rFonts w:ascii="Arial" w:hAnsi="Arial"/>
                  <w:b/>
                  <w:color w:val="0000FF"/>
                  <w:position w:val="0"/>
                  <w:sz w:val="24"/>
                  <w:sz w:val="24"/>
                  <w:szCs w:val="24"/>
                  <w:u w:val="single"/>
                  <w:vertAlign w:val="baseline"/>
                </w:rPr>
                <w:t>www.tse.jus.br/eleitor/servicos/certidoes/certidao-de-quitacao-eleitoral</w:t>
              </w:r>
            </w:hyperlink>
            <w:r>
              <w:rPr>
                <w:rFonts w:ascii="Arial" w:hAnsi="Arial"/>
                <w:position w:val="0"/>
                <w:sz w:val="24"/>
                <w:sz w:val="24"/>
                <w:szCs w:val="24"/>
                <w:vertAlign w:val="baseline"/>
              </w:rPr>
              <w:t>);</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f) </w:t>
            </w:r>
            <w:r>
              <w:rPr>
                <w:rFonts w:ascii="Arial" w:hAnsi="Arial"/>
                <w:b w:val="false"/>
                <w:i w:val="false"/>
                <w:caps w:val="false"/>
                <w:smallCaps w:val="false"/>
                <w:color w:val="333333"/>
                <w:spacing w:val="0"/>
                <w:position w:val="0"/>
                <w:sz w:val="24"/>
                <w:sz w:val="24"/>
                <w:szCs w:val="24"/>
                <w:vertAlign w:val="baseline"/>
              </w:rPr>
              <w:t>Certidão de regularidade do conselho profissional, para funções em que as atividades são regulamentadas por organização específica (conselho profissional).</w:t>
            </w:r>
          </w:p>
          <w:p>
            <w:pPr>
              <w:pStyle w:val="Normal"/>
              <w:widowControl w:val="false"/>
              <w:tabs>
                <w:tab w:val="left" w:pos="-4111" w:leader="none"/>
              </w:tabs>
              <w:jc w:val="both"/>
              <w:rPr>
                <w:b w:val="false"/>
                <w:b w:val="false"/>
                <w:i w:val="false"/>
                <w:i w:val="false"/>
                <w:caps w:val="false"/>
                <w:smallCaps w:val="false"/>
                <w:color w:val="333333"/>
                <w:spacing w:val="0"/>
                <w:position w:val="0"/>
                <w:sz w:val="24"/>
                <w:sz w:val="24"/>
                <w:vertAlign w:val="baseline"/>
              </w:rPr>
            </w:pPr>
            <w:r>
              <w:rPr>
                <w:b w:val="false"/>
                <w:i w:val="false"/>
                <w:caps w:val="false"/>
                <w:smallCaps w:val="false"/>
                <w:color w:val="333333"/>
                <w:spacing w:val="0"/>
                <w:position w:val="0"/>
                <w:sz w:val="24"/>
                <w:sz w:val="24"/>
                <w:vertAlign w:val="baseline"/>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b/>
                <w:b/>
                <w:bCs/>
                <w:sz w:val="24"/>
                <w:szCs w:val="24"/>
              </w:rPr>
            </w:pPr>
            <w:r>
              <w:rPr>
                <w:rFonts w:ascii="Arial" w:hAnsi="Arial"/>
                <w:b/>
                <w:bCs/>
                <w:sz w:val="24"/>
                <w:szCs w:val="24"/>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b/>
                <w:b/>
                <w:bCs/>
                <w:color w:val="000000"/>
                <w:position w:val="0"/>
                <w:sz w:val="24"/>
                <w:sz w:val="24"/>
                <w:szCs w:val="24"/>
                <w:vertAlign w:val="baseline"/>
              </w:rPr>
            </w:pPr>
            <w:r>
              <w:rPr>
                <w:rFonts w:ascii="Arial" w:hAnsi="Arial"/>
                <w:b/>
                <w:bCs/>
                <w:color w:val="000000"/>
                <w:position w:val="0"/>
                <w:sz w:val="24"/>
                <w:sz w:val="24"/>
                <w:szCs w:val="24"/>
                <w:vertAlign w:val="baseline"/>
              </w:rPr>
              <w:t>02</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b/>
                <w:b/>
                <w:bCs/>
                <w:sz w:val="24"/>
                <w:szCs w:val="24"/>
              </w:rPr>
            </w:pPr>
            <w:r>
              <w:rPr>
                <w:rFonts w:ascii="Arial" w:hAnsi="Arial"/>
                <w:b/>
                <w:bCs/>
                <w:sz w:val="24"/>
                <w:szCs w:val="24"/>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b/>
                <w:bCs/>
                <w:color w:val="000000"/>
                <w:position w:val="0"/>
                <w:sz w:val="24"/>
                <w:sz w:val="24"/>
                <w:szCs w:val="24"/>
                <w:vertAlign w:val="baseline"/>
              </w:rPr>
              <w:t>Professor de Turismo</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t>Cadastro de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color w:val="000000"/>
                <w:position w:val="0"/>
                <w:sz w:val="24"/>
                <w:sz w:val="24"/>
                <w:szCs w:val="24"/>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color w:val="000000"/>
                <w:position w:val="0"/>
                <w:sz w:val="24"/>
                <w:sz w:val="24"/>
                <w:szCs w:val="24"/>
                <w:vertAlign w:val="baseline"/>
              </w:rPr>
              <w:t>R$1.900,00 (um mil e novecentos reais)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b w:val="false"/>
                <w:b w:val="false"/>
                <w:i w:val="false"/>
                <w:i w:val="false"/>
                <w:caps w:val="false"/>
                <w:smallCaps w:val="false"/>
                <w:color w:val="333333"/>
                <w:spacing w:val="0"/>
                <w:position w:val="0"/>
                <w:sz w:val="24"/>
                <w:sz w:val="24"/>
                <w:vertAlign w:val="baseline"/>
              </w:rPr>
            </w:pPr>
            <w:r>
              <w:rPr>
                <w:b w:val="false"/>
                <w:i w:val="false"/>
                <w:caps w:val="false"/>
                <w:smallCaps w:val="false"/>
                <w:color w:val="333333"/>
                <w:spacing w:val="0"/>
                <w:position w:val="0"/>
                <w:sz w:val="24"/>
                <w:sz w:val="24"/>
                <w:vertAlign w:val="baseline"/>
              </w:rPr>
            </w:r>
          </w:p>
          <w:p>
            <w:pPr>
              <w:pStyle w:val="Normal"/>
              <w:spacing w:lineRule="auto" w:line="360"/>
              <w:jc w:val="both"/>
              <w:rPr>
                <w:rFonts w:ascii="Arial" w:hAnsi="Arial"/>
                <w:sz w:val="24"/>
                <w:szCs w:val="24"/>
              </w:rPr>
            </w:pPr>
            <w:r>
              <w:rPr>
                <w:rFonts w:ascii="Arial" w:hAnsi="Arial"/>
                <w:position w:val="0"/>
                <w:sz w:val="24"/>
                <w:sz w:val="24"/>
                <w:szCs w:val="24"/>
                <w:vertAlign w:val="baseline"/>
              </w:rPr>
              <w:t>a)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t xml:space="preserve">b)  </w:t>
            </w:r>
            <w:r>
              <w:rPr>
                <w:rFonts w:ascii="Arial" w:hAnsi="Arial"/>
                <w:b w:val="false"/>
                <w:i w:val="false"/>
                <w:caps w:val="false"/>
                <w:smallCaps w:val="false"/>
                <w:color w:val="333333"/>
                <w:spacing w:val="0"/>
                <w:position w:val="0"/>
                <w:sz w:val="24"/>
                <w:sz w:val="24"/>
                <w:szCs w:val="24"/>
                <w:vertAlign w:val="baseline"/>
              </w:rPr>
              <w:t>Licenciatura ou bacharelado em Turismo com ensino normal médio/magistério, e/ou licenciatura, e/ou especialização em educação.</w:t>
            </w:r>
            <w:r>
              <w:rPr>
                <w:rFonts w:ascii="Arial" w:hAnsi="Arial"/>
                <w:position w:val="0"/>
                <w:sz w:val="24"/>
                <w:sz w:val="24"/>
                <w:szCs w:val="24"/>
                <w:vertAlign w:val="baseline"/>
              </w:rPr>
              <w:t xml:space="preserve"> </w:t>
            </w:r>
          </w:p>
          <w:p>
            <w:pPr>
              <w:pStyle w:val="Normal"/>
              <w:spacing w:lineRule="auto" w:line="360"/>
              <w:jc w:val="both"/>
              <w:rPr>
                <w:rFonts w:ascii="Arial" w:hAnsi="Arial"/>
                <w:sz w:val="24"/>
                <w:szCs w:val="24"/>
              </w:rPr>
            </w:pPr>
            <w:r>
              <w:rPr>
                <w:rFonts w:ascii="Arial" w:hAnsi="Arial"/>
                <w:position w:val="0"/>
                <w:sz w:val="24"/>
                <w:sz w:val="24"/>
                <w:szCs w:val="24"/>
                <w:vertAlign w:val="baseline"/>
              </w:rPr>
              <w:t>d) Certificado de reservista ou dispensa de Incorporação (para os homens);</w:t>
            </w:r>
          </w:p>
          <w:p>
            <w:pPr>
              <w:pStyle w:val="Normal"/>
              <w:spacing w:lineRule="auto" w:line="360"/>
              <w:jc w:val="both"/>
              <w:rPr/>
            </w:pPr>
            <w:r>
              <w:rPr>
                <w:rFonts w:ascii="Arial" w:hAnsi="Arial"/>
                <w:position w:val="0"/>
                <w:sz w:val="24"/>
                <w:sz w:val="24"/>
                <w:szCs w:val="24"/>
                <w:vertAlign w:val="baseline"/>
              </w:rPr>
              <w:t xml:space="preserve">e) Certidão de quitação eleitoral (retirar no Cartório Eleitoral ou pelo link  </w:t>
            </w:r>
            <w:hyperlink r:id="rId3">
              <w:r>
                <w:rPr>
                  <w:rStyle w:val="ListLabel2"/>
                  <w:rFonts w:ascii="Arial" w:hAnsi="Arial"/>
                  <w:b/>
                  <w:color w:val="0000FF"/>
                  <w:position w:val="0"/>
                  <w:sz w:val="24"/>
                  <w:sz w:val="24"/>
                  <w:szCs w:val="24"/>
                  <w:u w:val="single"/>
                  <w:vertAlign w:val="baseline"/>
                </w:rPr>
                <w:t>www.tse.jus.br/eleitor/servicos/certidoes/certidao-de-quitacao-eleitoral</w:t>
              </w:r>
            </w:hyperlink>
            <w:r>
              <w:rPr>
                <w:rFonts w:ascii="Arial" w:hAnsi="Arial"/>
                <w:position w:val="0"/>
                <w:sz w:val="24"/>
                <w:sz w:val="24"/>
                <w:szCs w:val="24"/>
                <w:vertAlign w:val="baseline"/>
              </w:rPr>
              <w:t>);</w:t>
            </w:r>
          </w:p>
          <w:p>
            <w:pPr>
              <w:pStyle w:val="Normal"/>
              <w:widowControl w:val="false"/>
              <w:tabs>
                <w:tab w:val="left" w:pos="-4111" w:leader="none"/>
              </w:tabs>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sz w:val="24"/>
                <w:szCs w:val="24"/>
              </w:rPr>
              <w:t>03</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b/>
                <w:bCs/>
                <w:sz w:val="24"/>
                <w:szCs w:val="24"/>
              </w:rPr>
              <w:t>Psicopedagogo</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sz w:val="24"/>
                <w:szCs w:val="24"/>
              </w:rPr>
              <w:t>Cadastro de Reserva</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sz w:val="24"/>
                <w:szCs w:val="24"/>
              </w:rPr>
              <w:t>40 horas  semanais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tabs>
                <w:tab w:val="left" w:pos="-4111" w:leader="none"/>
              </w:tabs>
              <w:jc w:val="both"/>
              <w:rPr>
                <w:rFonts w:ascii="Arial" w:hAnsi="Arial"/>
                <w:sz w:val="24"/>
                <w:szCs w:val="24"/>
              </w:rPr>
            </w:pPr>
            <w:r>
              <w:rPr>
                <w:rFonts w:ascii="Arial" w:hAnsi="Arial"/>
                <w:sz w:val="24"/>
                <w:szCs w:val="24"/>
              </w:rPr>
              <w:t xml:space="preserve">R$ 4.118,61 </w:t>
            </w:r>
            <w:r>
              <w:rPr>
                <w:rFonts w:ascii="Arial" w:hAnsi="Arial"/>
                <w:color w:val="000000"/>
                <w:position w:val="0"/>
                <w:sz w:val="24"/>
                <w:sz w:val="24"/>
                <w:szCs w:val="24"/>
                <w:vertAlign w:val="baseline"/>
              </w:rPr>
              <w:t>(quatro mil, cento e dezoito reais e sessenta e um centavos)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position w:val="0"/>
                <w:sz w:val="24"/>
                <w:sz w:val="24"/>
                <w:szCs w:val="24"/>
                <w:vertAlign w:val="baseline"/>
              </w:rPr>
              <w:t>a)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b)  </w:t>
            </w:r>
            <w:r>
              <w:rPr>
                <w:rFonts w:ascii="Arial" w:hAnsi="Arial"/>
                <w:b w:val="false"/>
                <w:i w:val="false"/>
                <w:caps w:val="false"/>
                <w:smallCaps w:val="false"/>
                <w:color w:val="333333"/>
                <w:spacing w:val="0"/>
                <w:position w:val="0"/>
                <w:sz w:val="24"/>
                <w:sz w:val="24"/>
                <w:szCs w:val="24"/>
                <w:vertAlign w:val="baseline"/>
              </w:rPr>
              <w:t>Graduação em Psicopedagogia; ou Graduação em Psicologia, Pedagogia ou qualquer Licenciatura Plena e curso de Pós-Graduação lato senso em Psicopedagogia Clínica;</w:t>
            </w:r>
          </w:p>
          <w:p>
            <w:pPr>
              <w:pStyle w:val="Normal"/>
              <w:spacing w:lineRule="auto" w:line="360"/>
              <w:jc w:val="both"/>
              <w:rPr>
                <w:rFonts w:ascii="Arial" w:hAnsi="Arial"/>
                <w:sz w:val="24"/>
                <w:szCs w:val="24"/>
              </w:rPr>
            </w:pPr>
            <w:r>
              <w:rPr>
                <w:rFonts w:ascii="Arial" w:hAnsi="Arial"/>
                <w:position w:val="0"/>
                <w:sz w:val="24"/>
                <w:sz w:val="24"/>
                <w:szCs w:val="24"/>
                <w:vertAlign w:val="baseline"/>
              </w:rPr>
              <w:t>c) Certificado de reservista ou dispensa de Incorporação (para os homens);</w:t>
            </w:r>
          </w:p>
          <w:p>
            <w:pPr>
              <w:pStyle w:val="Normal"/>
              <w:spacing w:lineRule="auto" w:line="360"/>
              <w:jc w:val="both"/>
              <w:rPr/>
            </w:pPr>
            <w:r>
              <w:rPr>
                <w:rFonts w:ascii="Arial" w:hAnsi="Arial"/>
                <w:position w:val="0"/>
                <w:sz w:val="24"/>
                <w:sz w:val="24"/>
                <w:szCs w:val="24"/>
                <w:vertAlign w:val="baseline"/>
              </w:rPr>
              <w:t xml:space="preserve">e) Certidão de quitação eleitoral (retirar no Cartório Eleitoral ou pelo link  </w:t>
            </w:r>
            <w:hyperlink r:id="rId4">
              <w:r>
                <w:rPr>
                  <w:rStyle w:val="LinkdaInternet"/>
                  <w:rFonts w:ascii="Arial" w:hAnsi="Arial"/>
                  <w:b/>
                  <w:color w:val="0000FF"/>
                  <w:position w:val="0"/>
                  <w:sz w:val="24"/>
                  <w:sz w:val="24"/>
                  <w:szCs w:val="24"/>
                  <w:u w:val="single"/>
                  <w:vertAlign w:val="baseline"/>
                </w:rPr>
                <w:t>www.tse.jus.br/eleitor/servicos/certidoes/certidao-de-quitacao-eleitoral</w:t>
              </w:r>
            </w:hyperlink>
            <w:r>
              <w:rPr>
                <w:rFonts w:ascii="Arial" w:hAnsi="Arial"/>
                <w:position w:val="0"/>
                <w:sz w:val="24"/>
                <w:sz w:val="24"/>
                <w:szCs w:val="24"/>
                <w:vertAlign w:val="baseline"/>
              </w:rPr>
              <w:t>);</w:t>
            </w:r>
          </w:p>
          <w:p>
            <w:pPr>
              <w:pStyle w:val="Normal"/>
              <w:spacing w:lineRule="auto" w:line="360"/>
              <w:jc w:val="both"/>
              <w:rPr>
                <w:b w:val="false"/>
                <w:b w:val="false"/>
                <w:i w:val="false"/>
                <w:i w:val="false"/>
                <w:caps w:val="false"/>
                <w:smallCaps w:val="false"/>
                <w:color w:val="333333"/>
                <w:spacing w:val="0"/>
                <w:position w:val="0"/>
                <w:sz w:val="24"/>
                <w:sz w:val="24"/>
                <w:vertAlign w:val="baseline"/>
              </w:rPr>
            </w:pPr>
            <w:r>
              <w:rPr>
                <w:b w:val="false"/>
                <w:i w:val="false"/>
                <w:caps w:val="false"/>
                <w:smallCaps w:val="false"/>
                <w:color w:val="333333"/>
                <w:spacing w:val="0"/>
                <w:position w:val="0"/>
                <w:sz w:val="24"/>
                <w:sz w:val="24"/>
                <w:vertAlign w:val="baseline"/>
              </w:rPr>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 xml:space="preserve">Código </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04</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b/>
                <w:bCs/>
                <w:sz w:val="24"/>
                <w:szCs w:val="24"/>
              </w:rPr>
              <w:t>Professor de Educação Básica – Língua Estrangeira Moderna na Educação Básica – Inglês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Cadastro de Reserva</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20 horas semanais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R$ 1.900,00 (um mil e novecentos reais)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position w:val="0"/>
                <w:sz w:val="24"/>
                <w:sz w:val="24"/>
                <w:szCs w:val="24"/>
                <w:vertAlign w:val="baseline"/>
              </w:rPr>
              <w:t>a)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b)  </w:t>
            </w:r>
            <w:r>
              <w:rPr>
                <w:rFonts w:ascii="Arial" w:hAnsi="Arial"/>
                <w:b w:val="false"/>
                <w:i w:val="false"/>
                <w:caps w:val="false"/>
                <w:smallCaps w:val="false"/>
                <w:color w:val="333333"/>
                <w:spacing w:val="0"/>
                <w:position w:val="0"/>
                <w:sz w:val="24"/>
                <w:sz w:val="24"/>
                <w:szCs w:val="24"/>
                <w:vertAlign w:val="baseline"/>
              </w:rPr>
              <w:t>curso superior de licenciatura plena, específico para a disciplina  ou formação superior em área correspondente e formação pedagógica;</w:t>
            </w:r>
            <w:r>
              <w:rPr>
                <w:rFonts w:ascii="Arial" w:hAnsi="Arial"/>
                <w:position w:val="0"/>
                <w:sz w:val="24"/>
                <w:sz w:val="24"/>
                <w:szCs w:val="24"/>
                <w:vertAlign w:val="baseline"/>
              </w:rPr>
              <w:t xml:space="preserve"> </w:t>
            </w:r>
          </w:p>
          <w:p>
            <w:pPr>
              <w:pStyle w:val="Normal"/>
              <w:spacing w:lineRule="auto" w:line="360"/>
              <w:jc w:val="both"/>
              <w:rPr>
                <w:rFonts w:ascii="Arial" w:hAnsi="Arial"/>
                <w:sz w:val="24"/>
                <w:szCs w:val="24"/>
              </w:rPr>
            </w:pPr>
            <w:r>
              <w:rPr>
                <w:rFonts w:ascii="Arial" w:hAnsi="Arial"/>
                <w:position w:val="0"/>
                <w:sz w:val="24"/>
                <w:sz w:val="24"/>
                <w:szCs w:val="24"/>
                <w:vertAlign w:val="baseline"/>
              </w:rPr>
              <w:t>c) Certificado de reservista ou dispensa de Incorporação (para os homens);</w:t>
            </w:r>
          </w:p>
          <w:p>
            <w:pPr>
              <w:pStyle w:val="Normal"/>
              <w:spacing w:lineRule="auto" w:line="360"/>
              <w:jc w:val="both"/>
              <w:rPr/>
            </w:pPr>
            <w:r>
              <w:rPr>
                <w:rFonts w:ascii="Arial" w:hAnsi="Arial"/>
                <w:position w:val="0"/>
                <w:sz w:val="24"/>
                <w:sz w:val="24"/>
                <w:szCs w:val="24"/>
                <w:vertAlign w:val="baseline"/>
              </w:rPr>
              <w:t xml:space="preserve">d) Certidão de quitação eleitoral (retirar no Cartório Eleitoral ou pelo link  </w:t>
            </w:r>
            <w:hyperlink r:id="rId5">
              <w:r>
                <w:rPr>
                  <w:rStyle w:val="LinkdaInternet"/>
                  <w:rFonts w:ascii="Arial" w:hAnsi="Arial"/>
                  <w:b/>
                  <w:color w:val="0000FF"/>
                  <w:position w:val="0"/>
                  <w:sz w:val="24"/>
                  <w:sz w:val="24"/>
                  <w:szCs w:val="24"/>
                  <w:u w:val="single"/>
                  <w:vertAlign w:val="baseline"/>
                </w:rPr>
                <w:t>www.tse.jus.br/eleitor/servicos/certidoes/certidao-de-quitacao-eleitoral</w:t>
              </w:r>
            </w:hyperlink>
            <w:r>
              <w:rPr>
                <w:rFonts w:ascii="Arial" w:hAnsi="Arial"/>
                <w:position w:val="0"/>
                <w:sz w:val="24"/>
                <w:sz w:val="24"/>
                <w:szCs w:val="24"/>
                <w:vertAlign w:val="baseline"/>
              </w:rPr>
              <w:t>);</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05</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b/>
                <w:bCs/>
                <w:sz w:val="24"/>
                <w:szCs w:val="24"/>
              </w:rPr>
              <w:t>Professor Guia Interprete - LIBRAS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Cadastro de Reserva</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20 horas semanais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sz w:val="24"/>
                <w:szCs w:val="24"/>
              </w:rPr>
              <w:t>R$ 1.600,00 (um mil e seiscentos reais)</w:t>
            </w:r>
          </w:p>
        </w:tc>
      </w:tr>
      <w:tr>
        <w:trPr>
          <w:trHeight w:val="349" w:hRule="atLeast"/>
        </w:trPr>
        <w:tc>
          <w:tcPr>
            <w:tcW w:w="19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widowControl w:val="false"/>
              <w:jc w:val="both"/>
              <w:rPr>
                <w:rFonts w:ascii="Arial" w:hAnsi="Arial"/>
                <w:sz w:val="24"/>
                <w:szCs w:val="24"/>
              </w:rPr>
            </w:pPr>
            <w:r>
              <w:rPr>
                <w:rFonts w:ascii="Arial" w:hAnsi="Arial"/>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jc w:val="both"/>
              <w:rPr>
                <w:rFonts w:ascii="Arial" w:hAnsi="Arial"/>
                <w:sz w:val="24"/>
                <w:szCs w:val="24"/>
              </w:rPr>
            </w:pPr>
            <w:r>
              <w:rPr>
                <w:rFonts w:ascii="Arial" w:hAnsi="Arial"/>
                <w:position w:val="0"/>
                <w:sz w:val="24"/>
                <w:sz w:val="24"/>
                <w:szCs w:val="24"/>
                <w:vertAlign w:val="baseline"/>
              </w:rPr>
              <w:t>a)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b)   Ensino médio completo na modalidade normal e/ou curso superior em licenciatura plena específico para séries ou anos iniciais do ensino fundamental e certificação de capacitação para deficiência auditiva e/ou curso de Língua Brasileira de Sinais, com carga horária mínima de 180 horas;</w:t>
            </w:r>
          </w:p>
          <w:p>
            <w:pPr>
              <w:pStyle w:val="Normal"/>
              <w:spacing w:lineRule="auto" w:line="360"/>
              <w:jc w:val="both"/>
              <w:rPr>
                <w:rFonts w:ascii="Arial" w:hAnsi="Arial"/>
                <w:sz w:val="24"/>
                <w:szCs w:val="24"/>
              </w:rPr>
            </w:pPr>
            <w:r>
              <w:rPr>
                <w:rFonts w:ascii="Arial" w:hAnsi="Arial"/>
                <w:position w:val="0"/>
                <w:sz w:val="24"/>
                <w:sz w:val="24"/>
                <w:szCs w:val="24"/>
                <w:vertAlign w:val="baseline"/>
              </w:rPr>
              <w:t>c) Certificado de reservista ou dispensa de Incorporação (para os homens);</w:t>
            </w:r>
          </w:p>
          <w:p>
            <w:pPr>
              <w:pStyle w:val="Normal"/>
              <w:spacing w:lineRule="auto" w:line="360"/>
              <w:jc w:val="both"/>
              <w:rPr/>
            </w:pPr>
            <w:r>
              <w:rPr>
                <w:rFonts w:ascii="Arial" w:hAnsi="Arial"/>
                <w:position w:val="0"/>
                <w:sz w:val="24"/>
                <w:sz w:val="24"/>
                <w:szCs w:val="24"/>
                <w:vertAlign w:val="baseline"/>
              </w:rPr>
              <w:t xml:space="preserve">d) Certidão de quitação eleitoral (retirar no Cartório Eleitoral ou pelo link  </w:t>
            </w:r>
            <w:hyperlink r:id="rId6">
              <w:r>
                <w:rPr>
                  <w:rStyle w:val="LinkdaInternet"/>
                  <w:rFonts w:ascii="Arial" w:hAnsi="Arial"/>
                  <w:b/>
                  <w:color w:val="0000FF"/>
                  <w:position w:val="0"/>
                  <w:sz w:val="24"/>
                  <w:sz w:val="24"/>
                  <w:szCs w:val="24"/>
                  <w:u w:val="single"/>
                  <w:vertAlign w:val="baseline"/>
                </w:rPr>
                <w:t>www.tse.jus.br/eleitor/servicos/certidoes/certidao-de-quitacao-eleitoral</w:t>
              </w:r>
            </w:hyperlink>
            <w:r>
              <w:rPr>
                <w:rFonts w:ascii="Arial" w:hAnsi="Arial"/>
                <w:position w:val="0"/>
                <w:sz w:val="24"/>
                <w:sz w:val="24"/>
                <w:szCs w:val="24"/>
                <w:vertAlign w:val="baseline"/>
              </w:rPr>
              <w:t xml:space="preserve">); </w:t>
            </w:r>
          </w:p>
          <w:p>
            <w:pPr>
              <w:pStyle w:val="Normal"/>
              <w:spacing w:lineRule="auto" w:line="360"/>
              <w:jc w:val="both"/>
              <w:rPr>
                <w:position w:val="0"/>
                <w:sz w:val="24"/>
                <w:sz w:val="24"/>
                <w:vertAlign w:val="baseline"/>
              </w:rPr>
            </w:pPr>
            <w:r>
              <w:rPr>
                <w:position w:val="0"/>
                <w:sz w:val="24"/>
                <w:sz w:val="24"/>
                <w:vertAlign w:val="baseline"/>
              </w:rPr>
            </w:r>
          </w:p>
        </w:tc>
      </w:tr>
    </w:tbl>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2.2. Sobre o valor total da remuneração incidirão os descontos fiscais e previdenciários.</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3. DAS INSCRIÇÕES</w:t>
      </w:r>
    </w:p>
    <w:p>
      <w:pPr>
        <w:pStyle w:val="Normal"/>
        <w:spacing w:lineRule="auto" w:line="360"/>
        <w:jc w:val="both"/>
        <w:rPr/>
      </w:pPr>
      <w:r>
        <w:rPr>
          <w:rFonts w:ascii="Arial" w:hAnsi="Arial"/>
          <w:position w:val="0"/>
          <w:sz w:val="24"/>
          <w:sz w:val="24"/>
          <w:szCs w:val="24"/>
          <w:vertAlign w:val="baseline"/>
        </w:rPr>
        <w:t xml:space="preserve">3.1. As inscrições serão realizadas exclusivamente no site da Prefeitura de Torres, através do link </w:t>
      </w:r>
      <w:hyperlink r:id="rId7">
        <w:r>
          <w:rPr>
            <w:rStyle w:val="ListLabel1"/>
            <w:rFonts w:ascii="Arial" w:hAnsi="Arial"/>
            <w:color w:val="000080"/>
            <w:position w:val="0"/>
            <w:sz w:val="24"/>
            <w:sz w:val="24"/>
            <w:szCs w:val="24"/>
            <w:u w:val="single"/>
            <w:vertAlign w:val="baseline"/>
          </w:rPr>
          <w:t>https://processoseletivo.torres.rs.gov.br/</w:t>
        </w:r>
      </w:hyperlink>
      <w:r>
        <w:rPr>
          <w:rFonts w:ascii="Arial" w:hAnsi="Arial"/>
          <w:position w:val="0"/>
          <w:sz w:val="24"/>
          <w:sz w:val="24"/>
          <w:szCs w:val="24"/>
          <w:vertAlign w:val="baseline"/>
        </w:rPr>
        <w:t>, em área específica destinada à inscrição, em período definido conforme cronograma deste edital.</w:t>
      </w:r>
    </w:p>
    <w:p>
      <w:pPr>
        <w:pStyle w:val="Normal"/>
        <w:spacing w:lineRule="auto" w:line="360"/>
        <w:jc w:val="both"/>
        <w:rPr>
          <w:rFonts w:ascii="Arial" w:hAnsi="Arial"/>
          <w:sz w:val="24"/>
          <w:szCs w:val="24"/>
        </w:rPr>
      </w:pPr>
      <w:r>
        <w:rPr>
          <w:rFonts w:ascii="Arial" w:hAnsi="Arial"/>
          <w:position w:val="0"/>
          <w:sz w:val="24"/>
          <w:sz w:val="24"/>
          <w:szCs w:val="24"/>
          <w:vertAlign w:val="baseline"/>
        </w:rPr>
        <w:t>3.2. O ato de inscrição criará um número de protocolo, o qual o candidato utilizará como controle e para realizar eventual recurso;</w:t>
      </w:r>
    </w:p>
    <w:p>
      <w:pPr>
        <w:pStyle w:val="Normal"/>
        <w:spacing w:lineRule="auto" w:line="360"/>
        <w:jc w:val="both"/>
        <w:rPr>
          <w:rFonts w:ascii="Arial" w:hAnsi="Arial"/>
          <w:sz w:val="24"/>
          <w:szCs w:val="24"/>
        </w:rPr>
      </w:pPr>
      <w:r>
        <w:rPr>
          <w:rFonts w:ascii="Arial" w:hAnsi="Arial"/>
          <w:position w:val="0"/>
          <w:sz w:val="24"/>
          <w:sz w:val="24"/>
          <w:szCs w:val="24"/>
          <w:vertAlign w:val="baseline"/>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3.3.1. Campo dos </w:t>
      </w:r>
      <w:r>
        <w:rPr>
          <w:rFonts w:ascii="Arial" w:hAnsi="Arial"/>
          <w:b/>
          <w:position w:val="0"/>
          <w:sz w:val="24"/>
          <w:sz w:val="24"/>
          <w:szCs w:val="24"/>
          <w:vertAlign w:val="baseline"/>
        </w:rPr>
        <w:t>Documentos Pessoais</w:t>
      </w:r>
      <w:r>
        <w:rPr>
          <w:rFonts w:ascii="Arial" w:hAnsi="Arial"/>
          <w:position w:val="0"/>
          <w:sz w:val="24"/>
          <w:sz w:val="24"/>
          <w:szCs w:val="24"/>
          <w:vertAlign w:val="baseline"/>
        </w:rPr>
        <w:t>:</w:t>
      </w:r>
    </w:p>
    <w:p>
      <w:pPr>
        <w:pStyle w:val="Normal"/>
        <w:spacing w:lineRule="auto" w:line="360"/>
        <w:jc w:val="both"/>
        <w:rPr>
          <w:rFonts w:ascii="Arial" w:hAnsi="Arial"/>
          <w:sz w:val="24"/>
          <w:szCs w:val="24"/>
        </w:rPr>
      </w:pPr>
      <w:r>
        <w:rPr>
          <w:rFonts w:ascii="Arial" w:hAnsi="Arial"/>
          <w:position w:val="0"/>
          <w:sz w:val="24"/>
          <w:sz w:val="24"/>
          <w:szCs w:val="24"/>
          <w:vertAlign w:val="baseline"/>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3.3.1.2. Diploma ou certificado de conclusão de Escolaridade;</w:t>
      </w:r>
    </w:p>
    <w:p>
      <w:pPr>
        <w:pStyle w:val="Normal"/>
        <w:spacing w:lineRule="auto" w:line="360"/>
        <w:jc w:val="both"/>
        <w:rPr>
          <w:rFonts w:ascii="Arial" w:hAnsi="Arial"/>
          <w:sz w:val="24"/>
          <w:szCs w:val="24"/>
        </w:rPr>
      </w:pPr>
      <w:r>
        <w:rPr>
          <w:rFonts w:ascii="Arial" w:hAnsi="Arial"/>
          <w:position w:val="0"/>
          <w:sz w:val="24"/>
          <w:sz w:val="24"/>
          <w:szCs w:val="24"/>
          <w:vertAlign w:val="baseline"/>
        </w:rPr>
        <w:t>3.3.1.3. Certificado de reservista ou dispensa de Incorporação (para os homens);</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3.3.1.4. Certidão de quitação eleitoral (retirar no Cartório Eleitoral ou pelo link </w:t>
      </w:r>
    </w:p>
    <w:p>
      <w:pPr>
        <w:pStyle w:val="Normal"/>
        <w:spacing w:lineRule="auto" w:line="360"/>
        <w:jc w:val="both"/>
        <w:rPr/>
      </w:pPr>
      <w:hyperlink r:id="rId8">
        <w:r>
          <w:rPr>
            <w:rStyle w:val="ListLabel2"/>
            <w:rFonts w:ascii="Arial" w:hAnsi="Arial"/>
            <w:b/>
            <w:color w:val="0000FF"/>
            <w:position w:val="0"/>
            <w:sz w:val="24"/>
            <w:sz w:val="24"/>
            <w:szCs w:val="24"/>
            <w:u w:val="single"/>
            <w:vertAlign w:val="baseline"/>
          </w:rPr>
          <w:t>www.tse.jus.br/eleitor/servicos/certidoes/certidao-de-quitacao-eleitoral</w:t>
        </w:r>
      </w:hyperlink>
      <w:r>
        <w:rPr>
          <w:rFonts w:ascii="Arial" w:hAnsi="Arial"/>
          <w:position w:val="0"/>
          <w:sz w:val="24"/>
          <w:sz w:val="24"/>
          <w:szCs w:val="24"/>
          <w:vertAlign w:val="baseline"/>
        </w:rPr>
        <w:t>);</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sz w:val="24"/>
          <w:szCs w:val="24"/>
        </w:rPr>
      </w:pPr>
      <w:r>
        <w:rPr>
          <w:rFonts w:ascii="Arial" w:hAnsi="Arial"/>
          <w:position w:val="0"/>
          <w:sz w:val="24"/>
          <w:sz w:val="24"/>
          <w:szCs w:val="24"/>
          <w:vertAlign w:val="baseline"/>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pPr>
      <w:r>
        <w:rPr>
          <w:rFonts w:ascii="Arial" w:hAnsi="Arial"/>
          <w:position w:val="0"/>
          <w:sz w:val="24"/>
          <w:sz w:val="24"/>
          <w:szCs w:val="24"/>
          <w:vertAlign w:val="baseline"/>
        </w:rPr>
        <w:t xml:space="preserve">3.3.2.  Campo </w:t>
      </w:r>
      <w:r>
        <w:rPr>
          <w:rFonts w:ascii="Arial" w:hAnsi="Arial"/>
          <w:b/>
          <w:position w:val="0"/>
          <w:sz w:val="24"/>
          <w:sz w:val="24"/>
          <w:szCs w:val="24"/>
          <w:vertAlign w:val="baseline"/>
        </w:rPr>
        <w:t>Cursos</w:t>
      </w:r>
      <w:r>
        <w:rPr>
          <w:rFonts w:ascii="Arial" w:hAnsi="Arial"/>
          <w:position w:val="0"/>
          <w:sz w:val="24"/>
          <w:sz w:val="24"/>
          <w:szCs w:val="24"/>
          <w:vertAlign w:val="baseline"/>
        </w:rPr>
        <w:t>:</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3.3.2.1. Certificado do curso em área correlata com carga horária mínima de 40 horas, </w:t>
      </w:r>
      <w:r>
        <w:rPr>
          <w:rFonts w:ascii="Arial" w:hAnsi="Arial"/>
          <w:b/>
          <w:position w:val="0"/>
          <w:sz w:val="24"/>
          <w:sz w:val="24"/>
          <w:szCs w:val="24"/>
          <w:vertAlign w:val="baseline"/>
        </w:rPr>
        <w:t>frente e verso</w:t>
      </w:r>
      <w:r>
        <w:rPr>
          <w:rFonts w:ascii="Arial" w:hAnsi="Arial"/>
          <w:position w:val="0"/>
          <w:sz w:val="24"/>
          <w:sz w:val="24"/>
          <w:szCs w:val="24"/>
          <w:vertAlign w:val="baseline"/>
        </w:rPr>
        <w:t>, não utilizado como requisito para a função pleiteada;</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3.3.2.2. O </w:t>
      </w:r>
      <w:r>
        <w:rPr>
          <w:rFonts w:ascii="Arial" w:hAnsi="Arial"/>
          <w:color w:val="000000"/>
          <w:position w:val="0"/>
          <w:sz w:val="24"/>
          <w:sz w:val="24"/>
          <w:szCs w:val="24"/>
          <w:vertAlign w:val="baseline"/>
        </w:rPr>
        <w:t>conteúdo programático do curso deverá constar no certificado.</w:t>
      </w:r>
    </w:p>
    <w:p>
      <w:pPr>
        <w:pStyle w:val="Normal"/>
        <w:keepNext/>
        <w:keepLines w:val="false"/>
        <w:widowControl w:val="false"/>
        <w:spacing w:lineRule="auto" w:line="360" w:before="0" w:after="0"/>
        <w:ind w:left="0" w:right="0" w:hanging="0"/>
        <w:jc w:val="both"/>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3.3.2.3. Os certificados e atestados de cursos emitidos em idiomas estrangeiros devem ser apresentados com tradução juramentada.</w:t>
      </w:r>
    </w:p>
    <w:p>
      <w:pPr>
        <w:pStyle w:val="Normal"/>
        <w:keepNext/>
        <w:keepLines w:val="false"/>
        <w:widowControl w:val="false"/>
        <w:spacing w:lineRule="auto" w:line="360" w:before="0" w:after="0"/>
        <w:ind w:left="0" w:right="0" w:hanging="0"/>
        <w:jc w:val="both"/>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widowControl w:val="false"/>
        <w:spacing w:lineRule="auto" w:line="360" w:before="0" w:after="0"/>
        <w:ind w:left="0" w:right="0" w:hanging="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pPr>
      <w:r>
        <w:rPr>
          <w:rFonts w:ascii="Arial" w:hAnsi="Arial"/>
          <w:position w:val="0"/>
          <w:sz w:val="24"/>
          <w:sz w:val="24"/>
          <w:szCs w:val="24"/>
          <w:vertAlign w:val="baseline"/>
        </w:rPr>
        <w:t xml:space="preserve">3.3.3. Campo </w:t>
      </w:r>
      <w:r>
        <w:rPr>
          <w:rFonts w:ascii="Arial" w:hAnsi="Arial"/>
          <w:b/>
          <w:position w:val="0"/>
          <w:sz w:val="24"/>
          <w:sz w:val="24"/>
          <w:szCs w:val="24"/>
          <w:vertAlign w:val="baseline"/>
        </w:rPr>
        <w:t>Experiência Profissional:</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3.3.3.1. Registro em carteira profissional (CTPS), Declaração de Órgão Público fornecido pelo RH responsável ou certificação digital; </w:t>
      </w:r>
    </w:p>
    <w:p>
      <w:pPr>
        <w:pStyle w:val="Normal"/>
        <w:spacing w:lineRule="auto" w:line="360"/>
        <w:jc w:val="both"/>
        <w:rPr>
          <w:rFonts w:ascii="Arial" w:hAnsi="Arial"/>
          <w:sz w:val="24"/>
          <w:szCs w:val="24"/>
        </w:rPr>
      </w:pPr>
      <w:r>
        <w:rPr>
          <w:rFonts w:ascii="Arial" w:hAnsi="Arial"/>
          <w:position w:val="0"/>
          <w:sz w:val="24"/>
          <w:sz w:val="24"/>
          <w:szCs w:val="24"/>
          <w:vertAlign w:val="baseline"/>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3.3.3.3. Nos documentos emitidos por órgão públicos, onde certificam a experiência funcional do candidato, deve-se conter o registro das atividades desempenhadas. 3.3.3.4. Terá efeito na pontuação a comprovação de experiência profissional (tempo de serviço) na </w:t>
      </w:r>
      <w:r>
        <w:rPr>
          <w:rFonts w:ascii="Arial" w:hAnsi="Arial"/>
          <w:b/>
          <w:position w:val="0"/>
          <w:sz w:val="24"/>
          <w:sz w:val="24"/>
          <w:szCs w:val="24"/>
          <w:vertAlign w:val="baseline"/>
        </w:rPr>
        <w:t>função pleiteada</w:t>
      </w:r>
      <w:r>
        <w:rPr>
          <w:rFonts w:ascii="Arial" w:hAnsi="Arial"/>
          <w:position w:val="0"/>
          <w:sz w:val="24"/>
          <w:sz w:val="24"/>
          <w:szCs w:val="24"/>
          <w:vertAlign w:val="baseline"/>
        </w:rPr>
        <w:t xml:space="preserve">.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3.3.3.5. </w:t>
      </w:r>
      <w:r>
        <w:rPr>
          <w:rFonts w:ascii="Arial" w:hAnsi="Arial"/>
          <w:b/>
          <w:position w:val="0"/>
          <w:sz w:val="24"/>
          <w:sz w:val="24"/>
          <w:szCs w:val="24"/>
          <w:vertAlign w:val="baseline"/>
        </w:rPr>
        <w:t>Não</w:t>
      </w:r>
      <w:r>
        <w:rPr>
          <w:rFonts w:ascii="Arial" w:hAnsi="Arial"/>
          <w:position w:val="0"/>
          <w:sz w:val="24"/>
          <w:sz w:val="24"/>
          <w:szCs w:val="24"/>
          <w:vertAlign w:val="baseline"/>
        </w:rPr>
        <w:t xml:space="preserve"> terá efeito na </w:t>
      </w:r>
      <w:r>
        <w:rPr>
          <w:rFonts w:ascii="Arial" w:hAnsi="Arial"/>
          <w:b/>
          <w:position w:val="0"/>
          <w:sz w:val="24"/>
          <w:sz w:val="24"/>
          <w:szCs w:val="24"/>
          <w:vertAlign w:val="baseline"/>
        </w:rPr>
        <w:t>pontuação</w:t>
      </w:r>
      <w:r>
        <w:rPr>
          <w:rFonts w:ascii="Arial" w:hAnsi="Arial"/>
          <w:position w:val="0"/>
          <w:sz w:val="24"/>
          <w:sz w:val="24"/>
          <w:szCs w:val="24"/>
          <w:vertAlign w:val="baseline"/>
        </w:rPr>
        <w:t xml:space="preserve"> do candidato, o </w:t>
      </w:r>
      <w:r>
        <w:rPr>
          <w:rFonts w:ascii="Arial" w:hAnsi="Arial"/>
          <w:b/>
          <w:position w:val="0"/>
          <w:sz w:val="24"/>
          <w:sz w:val="24"/>
          <w:szCs w:val="24"/>
          <w:vertAlign w:val="baseline"/>
        </w:rPr>
        <w:t>período</w:t>
      </w:r>
      <w:r>
        <w:rPr>
          <w:rFonts w:ascii="Arial" w:hAnsi="Arial"/>
          <w:position w:val="0"/>
          <w:sz w:val="24"/>
          <w:sz w:val="24"/>
          <w:szCs w:val="24"/>
          <w:vertAlign w:val="baseline"/>
        </w:rPr>
        <w:t xml:space="preserve"> temporal de experiência profissional desempenhado </w:t>
      </w:r>
      <w:r>
        <w:rPr>
          <w:rFonts w:ascii="Arial" w:hAnsi="Arial"/>
          <w:b/>
          <w:position w:val="0"/>
          <w:sz w:val="24"/>
          <w:sz w:val="24"/>
          <w:szCs w:val="24"/>
          <w:vertAlign w:val="baseline"/>
        </w:rPr>
        <w:t xml:space="preserve">concomitante </w:t>
      </w:r>
      <w:r>
        <w:rPr>
          <w:rFonts w:ascii="Arial" w:hAnsi="Arial"/>
          <w:position w:val="0"/>
          <w:sz w:val="24"/>
          <w:sz w:val="24"/>
          <w:szCs w:val="24"/>
          <w:vertAlign w:val="baseline"/>
        </w:rPr>
        <w:t xml:space="preserve">com o </w:t>
      </w:r>
      <w:r>
        <w:rPr>
          <w:rFonts w:ascii="Arial" w:hAnsi="Arial"/>
          <w:b/>
          <w:position w:val="0"/>
          <w:sz w:val="24"/>
          <w:sz w:val="24"/>
          <w:szCs w:val="24"/>
          <w:vertAlign w:val="baseline"/>
        </w:rPr>
        <w:t>período</w:t>
      </w:r>
      <w:r>
        <w:rPr>
          <w:rFonts w:ascii="Arial" w:hAnsi="Arial"/>
          <w:position w:val="0"/>
          <w:sz w:val="24"/>
          <w:sz w:val="24"/>
          <w:szCs w:val="24"/>
          <w:vertAlign w:val="baseline"/>
        </w:rPr>
        <w:t xml:space="preserve"> de experiência profissional já considerado na análise de currículos.</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pPr>
      <w:r>
        <w:rPr>
          <w:rFonts w:ascii="Arial" w:hAnsi="Arial"/>
          <w:position w:val="0"/>
          <w:sz w:val="24"/>
          <w:sz w:val="24"/>
          <w:szCs w:val="24"/>
          <w:vertAlign w:val="baseline"/>
        </w:rPr>
        <w:t>3.4. O candidato é responsável pelas informações prestadas no Requerimento de Inscrição, arcando com as consequências de eventuais erros e/ou de não preenchimento de qualquer campo daquele documento, inclusive consequências administrativas, civis e penais.</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pPr>
      <w:r>
        <w:rPr>
          <w:rFonts w:ascii="Arial" w:hAnsi="Arial"/>
          <w:position w:val="0"/>
          <w:sz w:val="24"/>
          <w:sz w:val="24"/>
          <w:szCs w:val="24"/>
          <w:vertAlign w:val="baseline"/>
        </w:rPr>
        <w:t>3.5. É responsabilidade do candidato o envio correto da documentação relativa à inscrição;</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pPr>
      <w:r>
        <w:rPr>
          <w:rFonts w:ascii="Arial" w:hAnsi="Arial"/>
          <w:position w:val="0"/>
          <w:sz w:val="24"/>
          <w:sz w:val="24"/>
          <w:szCs w:val="24"/>
          <w:vertAlign w:val="baseline"/>
        </w:rPr>
        <w:t>3.6. É de responsabilidade do candidato o envio de documentação legível;</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rFonts w:ascii="Arial" w:hAnsi="Arial"/>
          <w:sz w:val="24"/>
          <w:szCs w:val="24"/>
        </w:rPr>
      </w:pPr>
      <w:r>
        <w:rPr>
          <w:rFonts w:ascii="Arial" w:hAnsi="Arial"/>
          <w:position w:val="0"/>
          <w:sz w:val="24"/>
          <w:sz w:val="24"/>
          <w:szCs w:val="24"/>
          <w:vertAlign w:val="baseline"/>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rFonts w:ascii="Arial" w:hAnsi="Arial"/>
          <w:sz w:val="24"/>
          <w:szCs w:val="24"/>
        </w:rPr>
      </w:pPr>
      <w:r>
        <w:rPr>
          <w:rFonts w:ascii="Arial" w:hAnsi="Arial"/>
          <w:position w:val="0"/>
          <w:sz w:val="24"/>
          <w:sz w:val="24"/>
          <w:szCs w:val="24"/>
          <w:vertAlign w:val="baseline"/>
        </w:rPr>
        <w:t>3.8. As inscrições serão gratuitas.</w:t>
      </w:r>
    </w:p>
    <w:p>
      <w:pPr>
        <w:pStyle w:val="Normal"/>
        <w:spacing w:lineRule="auto" w:line="360"/>
        <w:jc w:val="both"/>
        <w:rPr>
          <w:rFonts w:ascii="Arial" w:hAnsi="Arial"/>
          <w:b/>
          <w:b/>
          <w:position w:val="0"/>
          <w:sz w:val="24"/>
          <w:sz w:val="24"/>
          <w:szCs w:val="24"/>
          <w:vertAlign w:val="baseline"/>
        </w:rPr>
      </w:pPr>
      <w:r>
        <w:rPr/>
      </w:r>
    </w:p>
    <w:p>
      <w:pPr>
        <w:pStyle w:val="Normal"/>
        <w:spacing w:lineRule="auto" w:line="360"/>
        <w:jc w:val="both"/>
        <w:rPr/>
      </w:pPr>
      <w:r>
        <w:rPr>
          <w:rFonts w:ascii="Arial" w:hAnsi="Arial"/>
          <w:b/>
          <w:position w:val="0"/>
          <w:sz w:val="24"/>
          <w:sz w:val="24"/>
          <w:szCs w:val="24"/>
          <w:vertAlign w:val="baseline"/>
        </w:rPr>
        <w:t>3.9. Não serão aceitas inscrições e/ou juntada de documentos fora do prazo de inscrições.</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pPr>
      <w:r>
        <w:rPr>
          <w:rFonts w:ascii="Arial" w:hAnsi="Arial"/>
          <w:position w:val="0"/>
          <w:sz w:val="24"/>
          <w:sz w:val="24"/>
          <w:szCs w:val="24"/>
          <w:vertAlign w:val="baseline"/>
        </w:rPr>
        <w:t>3.10. Não serão aceitos cursos com carga horária inferior ao estabelecido no item 3.3.2.1 e nos anexos deste edital.</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pPr>
      <w:r>
        <w:rPr>
          <w:rFonts w:ascii="Arial" w:hAnsi="Arial"/>
          <w:position w:val="0"/>
          <w:sz w:val="24"/>
          <w:sz w:val="24"/>
          <w:szCs w:val="24"/>
          <w:vertAlign w:val="baseline"/>
        </w:rPr>
        <w:t>3.11. A inscrição do candidato implicará o conhecimento prévio e a tácita aceitação das instruções e normas estabelecidas neste Edital.</w:t>
      </w:r>
    </w:p>
    <w:p>
      <w:pPr>
        <w:pStyle w:val="Normal"/>
        <w:spacing w:lineRule="auto" w:line="360"/>
        <w:jc w:val="both"/>
        <w:rPr>
          <w:rFonts w:ascii="Arial" w:hAnsi="Arial"/>
          <w:position w:val="0"/>
          <w:sz w:val="24"/>
          <w:sz w:val="24"/>
          <w:szCs w:val="24"/>
          <w:vertAlign w:val="baseline"/>
        </w:rPr>
      </w:pPr>
      <w:r>
        <w:rPr/>
      </w:r>
    </w:p>
    <w:p>
      <w:pPr>
        <w:pStyle w:val="Normal"/>
        <w:spacing w:lineRule="auto" w:line="360"/>
        <w:jc w:val="both"/>
        <w:rPr>
          <w:rFonts w:ascii="Arial" w:hAnsi="Arial"/>
          <w:sz w:val="24"/>
          <w:szCs w:val="24"/>
        </w:rPr>
      </w:pPr>
      <w:r>
        <w:rPr>
          <w:rFonts w:ascii="Arial" w:hAnsi="Arial"/>
          <w:position w:val="0"/>
          <w:sz w:val="24"/>
          <w:sz w:val="24"/>
          <w:szCs w:val="24"/>
          <w:vertAlign w:val="baseline"/>
        </w:rPr>
        <w:t>3.12. A experiência para os cargos de formação específica será avaliada após a certificação (diploma ou certificado de conclusão) da formação exigida pelo cargo. 3.13. Havendo necessidade de complementação da documentação, o candidato poderá efetuar mais de uma inscrição, apenas para a juntada de nova documentação, até o prazo final de inscrições, sendo considerada apenas uma inscrição.</w:t>
      </w:r>
    </w:p>
    <w:p>
      <w:pPr>
        <w:pStyle w:val="Normal"/>
        <w:keepNext/>
        <w:keepLines w:val="false"/>
        <w:widowControl w:val="false"/>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r>
    </w:p>
    <w:p>
      <w:pPr>
        <w:pStyle w:val="Normal"/>
        <w:spacing w:lineRule="auto" w:line="360"/>
        <w:jc w:val="both"/>
        <w:rPr>
          <w:rFonts w:ascii="Arial" w:hAnsi="Arial"/>
          <w:sz w:val="24"/>
          <w:szCs w:val="24"/>
        </w:rPr>
      </w:pPr>
      <w:r>
        <w:rPr>
          <w:rFonts w:ascii="Arial" w:hAnsi="Arial"/>
          <w:b/>
          <w:position w:val="0"/>
          <w:sz w:val="24"/>
          <w:sz w:val="24"/>
          <w:szCs w:val="24"/>
          <w:vertAlign w:val="baseline"/>
        </w:rPr>
        <w:t>4. DO CRONOGRAMA DO PROCESSO SELETIVO (2022):</w:t>
      </w:r>
    </w:p>
    <w:tbl>
      <w:tblPr>
        <w:tblW w:w="9390" w:type="dxa"/>
        <w:jc w:val="left"/>
        <w:tblInd w:w="9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626"/>
        <w:gridCol w:w="2763"/>
      </w:tblGrid>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Período de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 xml:space="preserve"> </w:t>
            </w:r>
            <w:r>
              <w:rPr>
                <w:rFonts w:ascii="Arial" w:hAnsi="Arial"/>
                <w:position w:val="0"/>
                <w:sz w:val="24"/>
                <w:sz w:val="24"/>
                <w:szCs w:val="24"/>
                <w:vertAlign w:val="baseline"/>
              </w:rPr>
              <w:t>22 a 29 de abril</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Análise das inscrições para homologações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02 a 04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Publicação da homologação dos Inscritos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05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Recurso da não homologação das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06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Julgamento do recurso da não homologação das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09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Publicação da relação final de inscritos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09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10 a 13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Publicação do resultado da análise dos Currículos e classificação preliminar</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16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Recurso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17 e 18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Julgamento dos recursos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19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Publicação das notas e classificação final</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bookmarkStart w:id="0" w:name="__DdeLink__1557_2559258903"/>
            <w:r>
              <w:rPr>
                <w:rFonts w:ascii="Arial" w:hAnsi="Arial"/>
                <w:position w:val="0"/>
                <w:sz w:val="24"/>
                <w:sz w:val="24"/>
                <w:szCs w:val="24"/>
                <w:vertAlign w:val="baseline"/>
              </w:rPr>
              <w:t>2</w:t>
            </w:r>
            <w:bookmarkEnd w:id="0"/>
            <w:r>
              <w:rPr>
                <w:rFonts w:ascii="Arial" w:hAnsi="Arial"/>
                <w:position w:val="0"/>
                <w:sz w:val="24"/>
                <w:sz w:val="24"/>
                <w:szCs w:val="24"/>
                <w:vertAlign w:val="baseline"/>
              </w:rPr>
              <w:t>0 de maio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position w:val="0"/>
                <w:sz w:val="24"/>
                <w:sz w:val="24"/>
                <w:szCs w:val="24"/>
                <w:vertAlign w:val="baseline"/>
              </w:rPr>
              <w:t>Chamamento a partir do dia</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276" w:before="0" w:after="142"/>
              <w:jc w:val="both"/>
              <w:rPr>
                <w:rFonts w:ascii="Arial" w:hAnsi="Arial"/>
                <w:sz w:val="24"/>
                <w:szCs w:val="24"/>
              </w:rPr>
            </w:pPr>
            <w:r>
              <w:rPr>
                <w:rFonts w:ascii="Arial" w:hAnsi="Arial"/>
                <w:position w:val="0"/>
                <w:sz w:val="24"/>
                <w:sz w:val="24"/>
                <w:szCs w:val="24"/>
                <w:vertAlign w:val="baseline"/>
              </w:rPr>
              <w:t>20 de maio</w:t>
            </w:r>
          </w:p>
        </w:tc>
      </w:tr>
    </w:tbl>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5. HOMOLOGAÇÃO DAS INSCRIÇÕES</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position w:val="0"/>
          <w:sz w:val="24"/>
          <w:sz w:val="24"/>
          <w:szCs w:val="24"/>
          <w:vertAlign w:val="baseline"/>
        </w:rPr>
        <w:t xml:space="preserve">5.2. Os candidatos que não tiveram as suas inscrições homologadas poderão interpor recursos escritos perante a Comissão, no período estabelecido no cronograma, através do link </w:t>
      </w:r>
      <w:hyperlink r:id="rId9">
        <w:r>
          <w:rPr>
            <w:rStyle w:val="ListLabel1"/>
            <w:rFonts w:ascii="Arial" w:hAnsi="Arial"/>
            <w:color w:val="000080"/>
            <w:position w:val="0"/>
            <w:sz w:val="24"/>
            <w:sz w:val="24"/>
            <w:szCs w:val="24"/>
            <w:u w:val="single"/>
            <w:vertAlign w:val="baseline"/>
          </w:rPr>
          <w:t>https://processoseletivo.torres.rs.gov.br/</w:t>
        </w:r>
      </w:hyperlink>
      <w:r>
        <w:rPr>
          <w:rFonts w:ascii="Arial" w:hAnsi="Arial"/>
          <w:position w:val="0"/>
          <w:sz w:val="24"/>
          <w:sz w:val="24"/>
          <w:szCs w:val="24"/>
          <w:vertAlign w:val="baseline"/>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5.2.1. A Comissão, apreciando o recurso, poderá reconsiderar sua decisão, hipótese na qual o nome do candidato passará a constar no rol de inscrições homologadas. 5.2.2. Sendo mantida a decisão da Comissão, o recurso será encaminhado à Procuradoria Geral Municipal para decisão no prazo definido em cronograma deste edital, cuja decisão deverá ser motivada. </w:t>
      </w:r>
    </w:p>
    <w:p>
      <w:pPr>
        <w:pStyle w:val="Normal"/>
        <w:spacing w:lineRule="auto" w:line="360"/>
        <w:jc w:val="both"/>
        <w:rPr>
          <w:rFonts w:ascii="Arial" w:hAnsi="Arial"/>
          <w:sz w:val="24"/>
          <w:szCs w:val="24"/>
        </w:rPr>
      </w:pPr>
      <w:r>
        <w:rPr>
          <w:rFonts w:ascii="Arial" w:hAnsi="Arial"/>
          <w:position w:val="0"/>
          <w:sz w:val="24"/>
          <w:sz w:val="24"/>
          <w:szCs w:val="24"/>
          <w:vertAlign w:val="baseline"/>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 xml:space="preserve">6. RECURSOS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position w:val="0"/>
          <w:sz w:val="24"/>
          <w:sz w:val="24"/>
          <w:szCs w:val="24"/>
          <w:vertAlign w:val="baseline"/>
        </w:rPr>
        <w:t xml:space="preserve">6.2. Da classificação preliminar dos candidatos é cabível recurso endereçado à Comissão, </w:t>
      </w:r>
      <w:r>
        <w:rPr>
          <w:rFonts w:ascii="Arial" w:hAnsi="Arial"/>
          <w:b/>
          <w:position w:val="0"/>
          <w:sz w:val="24"/>
          <w:sz w:val="24"/>
          <w:szCs w:val="24"/>
          <w:vertAlign w:val="baseline"/>
        </w:rPr>
        <w:t>uma única vez</w:t>
      </w:r>
      <w:r>
        <w:rPr>
          <w:rFonts w:ascii="Arial" w:hAnsi="Arial"/>
          <w:position w:val="0"/>
          <w:sz w:val="24"/>
          <w:sz w:val="24"/>
          <w:szCs w:val="24"/>
          <w:vertAlign w:val="baseline"/>
        </w:rPr>
        <w:t xml:space="preserve">, no período estabelecido no cronograma (seção 04), através do link </w:t>
      </w:r>
      <w:hyperlink r:id="rId10">
        <w:r>
          <w:rPr>
            <w:rStyle w:val="ListLabel1"/>
            <w:rFonts w:ascii="Arial" w:hAnsi="Arial"/>
            <w:color w:val="000080"/>
            <w:position w:val="0"/>
            <w:sz w:val="24"/>
            <w:sz w:val="24"/>
            <w:szCs w:val="24"/>
            <w:u w:val="single"/>
            <w:vertAlign w:val="baseline"/>
          </w:rPr>
          <w:t>https://processoseletivo.torres.rs.gov.br/</w:t>
        </w:r>
      </w:hyperlink>
      <w:r>
        <w:rPr>
          <w:rFonts w:ascii="Arial" w:hAnsi="Arial"/>
          <w:position w:val="0"/>
          <w:sz w:val="24"/>
          <w:sz w:val="24"/>
          <w:szCs w:val="24"/>
          <w:vertAlign w:val="baseline"/>
        </w:rPr>
        <w:t xml:space="preserve">, em área específica destinada à inscrição, preenchendo o número do protocolo de inscrição.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6.2.1. O recurso deverá conter a perfeita identificação do recorrente e as razões do pedido recursal.</w:t>
      </w:r>
    </w:p>
    <w:p>
      <w:pPr>
        <w:pStyle w:val="Normal"/>
        <w:spacing w:lineRule="auto" w:line="360"/>
        <w:jc w:val="both"/>
        <w:rPr>
          <w:rFonts w:ascii="Arial" w:hAnsi="Arial"/>
          <w:sz w:val="24"/>
          <w:szCs w:val="24"/>
        </w:rPr>
      </w:pPr>
      <w:r>
        <w:rPr>
          <w:rFonts w:ascii="Arial" w:hAnsi="Arial"/>
          <w:b/>
          <w:position w:val="0"/>
          <w:sz w:val="24"/>
          <w:sz w:val="24"/>
          <w:szCs w:val="24"/>
          <w:vertAlign w:val="baseline"/>
        </w:rPr>
        <w:t xml:space="preserve">6.2.2. No recurso, não caberá juntada de documentos que deveriam ter sido anexados no ato da inscrição.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6.2.5. Não será admitido recurso intempestivo ou recurso do recurso. </w:t>
      </w:r>
    </w:p>
    <w:p>
      <w:pPr>
        <w:pStyle w:val="Normal"/>
        <w:spacing w:lineRule="auto" w:line="360"/>
        <w:jc w:val="both"/>
        <w:rPr>
          <w:rFonts w:ascii="Arial" w:hAnsi="Arial"/>
          <w:sz w:val="24"/>
          <w:szCs w:val="24"/>
        </w:rPr>
      </w:pPr>
      <w:r>
        <w:rPr>
          <w:rFonts w:ascii="Arial" w:hAnsi="Arial"/>
          <w:position w:val="0"/>
          <w:sz w:val="24"/>
          <w:sz w:val="24"/>
          <w:szCs w:val="24"/>
          <w:vertAlign w:val="baseline"/>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7. CRITÉRIOS PARA DESEMPATE</w:t>
      </w:r>
    </w:p>
    <w:p>
      <w:pPr>
        <w:pStyle w:val="Normal"/>
        <w:spacing w:lineRule="auto" w:line="360"/>
        <w:jc w:val="both"/>
        <w:rPr>
          <w:rFonts w:ascii="Arial" w:hAnsi="Arial"/>
          <w:sz w:val="24"/>
          <w:szCs w:val="24"/>
        </w:rPr>
      </w:pPr>
      <w:r>
        <w:rPr>
          <w:rFonts w:ascii="Arial" w:hAnsi="Arial"/>
          <w:position w:val="0"/>
          <w:sz w:val="24"/>
          <w:sz w:val="24"/>
          <w:szCs w:val="24"/>
          <w:vertAlign w:val="baseline"/>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1º) Obtiver maior pontuação no ITEM 3 – Experiência Profissional (Anexo I, Quadro de Pontuação);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2º) Obtiver maior pontuação no ITEM 2 – Cursos com carga horária mínima de 40 horas (Anexo I, Quadro de Pontuação);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3º) Obtiver maior pontuação no ITEM I – Graduação em área de conhecimento correlata/afim das atribuições da função (Anexo I, Quadro de Pontuação).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4º) Apresentar idade mais avançada, considerando-se dia, mês e ano de nascimento; </w:t>
      </w:r>
    </w:p>
    <w:p>
      <w:pPr>
        <w:pStyle w:val="Normal"/>
        <w:spacing w:lineRule="auto" w:line="360"/>
        <w:jc w:val="both"/>
        <w:rPr>
          <w:rFonts w:ascii="Arial" w:hAnsi="Arial"/>
          <w:sz w:val="24"/>
          <w:szCs w:val="24"/>
        </w:rPr>
      </w:pPr>
      <w:r>
        <w:rPr>
          <w:rFonts w:ascii="Arial" w:hAnsi="Arial"/>
          <w:position w:val="0"/>
          <w:sz w:val="24"/>
          <w:sz w:val="24"/>
          <w:szCs w:val="24"/>
          <w:vertAlign w:val="baseline"/>
        </w:rPr>
        <w:t xml:space="preserve">5º) Permanecendo o empate, será efetuado sorteio. </w:t>
      </w:r>
    </w:p>
    <w:p>
      <w:pPr>
        <w:pStyle w:val="Normal"/>
        <w:spacing w:lineRule="auto" w:line="360"/>
        <w:jc w:val="both"/>
        <w:rPr>
          <w:rFonts w:ascii="Arial" w:hAnsi="Arial"/>
          <w:sz w:val="24"/>
          <w:szCs w:val="24"/>
        </w:rPr>
      </w:pPr>
      <w:r>
        <w:rPr>
          <w:rFonts w:ascii="Arial" w:hAnsi="Arial"/>
          <w:position w:val="0"/>
          <w:sz w:val="24"/>
          <w:sz w:val="24"/>
          <w:szCs w:val="24"/>
          <w:vertAlign w:val="baseline"/>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8. DIVULGAÇÃO DO RESULTADO FINAL DO PROCESSO SELETIVO SIMPLIFICADO</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9. CONDIÇÕES PARA A CONTRATAÇÃO TEMPORÁRIA</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9.1. Homologado o resultado final do Processo Seletivo Simplificado e autorizada a contratação pelo Prefeito, serão convocados os candidatos na ordem de classificação, para preenchimento das vagas existentes e comprovação do atendimento das seguintes condições:</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9.1.1.Ser brasileiro nato, naturalizado ou estrangeiro na forma da lei;</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9.1.2.Ter idade mínima exigida para o cargo;</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9.1.</w:t>
      </w:r>
      <w:r>
        <w:rPr>
          <w:rFonts w:ascii="Arial" w:hAnsi="Arial"/>
          <w:position w:val="0"/>
          <w:sz w:val="24"/>
          <w:sz w:val="24"/>
          <w:szCs w:val="24"/>
          <w:vertAlign w:val="baseline"/>
        </w:rPr>
        <w:t>3</w:t>
      </w:r>
      <w:r>
        <w:rPr>
          <w:rFonts w:ascii="Arial" w:hAnsi="Arial"/>
          <w:color w:val="000000"/>
          <w:position w:val="0"/>
          <w:sz w:val="24"/>
          <w:sz w:val="24"/>
          <w:szCs w:val="24"/>
          <w:vertAlign w:val="baseline"/>
        </w:rPr>
        <w:t>.Ter nível de escolaridade mínima exigida para o cargo;</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9.1.</w:t>
      </w:r>
      <w:r>
        <w:rPr>
          <w:rFonts w:ascii="Arial" w:hAnsi="Arial"/>
          <w:position w:val="0"/>
          <w:sz w:val="24"/>
          <w:sz w:val="24"/>
          <w:szCs w:val="24"/>
          <w:vertAlign w:val="baseline"/>
        </w:rPr>
        <w:t>4</w:t>
      </w:r>
      <w:r>
        <w:rPr>
          <w:rFonts w:ascii="Arial" w:hAnsi="Arial"/>
          <w:color w:val="000000"/>
          <w:position w:val="0"/>
          <w:sz w:val="24"/>
          <w:sz w:val="24"/>
          <w:szCs w:val="24"/>
          <w:vertAlign w:val="baseline"/>
        </w:rPr>
        <w:t>. Apresentar atestado médico exarado por médico particular do trabalho, atestando ter boas condições físicas e mentais conforme Decreto nº 095, de 16 de maio de 2016;</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9.1.5. Apresentar declaração de bens e rendas conforme modelo disponibilizado pelo município;</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 xml:space="preserve">9.2. A convocação do candidato classificado será realizada por meio de Edital publicado no painel de publicações oficiais da Prefeitura Municipal. </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9.3. Não comparecendo o candidato convocado no prazo legal ou verificando-se o não atendimento das condições exigidas para a contratação serão convocados os demais classificados, observ</w:t>
      </w:r>
      <w:r>
        <w:rPr>
          <w:rFonts w:ascii="Arial" w:hAnsi="Arial"/>
          <w:position w:val="0"/>
          <w:sz w:val="24"/>
          <w:sz w:val="24"/>
          <w:szCs w:val="24"/>
          <w:vertAlign w:val="baseline"/>
        </w:rPr>
        <w:t xml:space="preserve">ando-se a ordem classificatória crescente. </w:t>
      </w:r>
    </w:p>
    <w:p>
      <w:pPr>
        <w:pStyle w:val="Normal"/>
        <w:spacing w:lineRule="auto" w:line="360"/>
        <w:jc w:val="both"/>
        <w:rPr>
          <w:rFonts w:ascii="Arial" w:hAnsi="Arial"/>
          <w:sz w:val="24"/>
          <w:szCs w:val="24"/>
        </w:rPr>
      </w:pPr>
      <w:r>
        <w:rPr>
          <w:rFonts w:ascii="Arial" w:hAnsi="Arial"/>
          <w:position w:val="0"/>
          <w:sz w:val="24"/>
          <w:sz w:val="24"/>
          <w:szCs w:val="24"/>
          <w:vertAlign w:val="baseline"/>
        </w:rPr>
        <w:t>9.4. O prazo de validade do Processo Seletivo Simplificado será de até 02 (dois) anos, podendo ser prorrogado, uma única vez, por igual período.</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b/>
          <w:color w:val="000000"/>
          <w:position w:val="0"/>
          <w:sz w:val="24"/>
          <w:sz w:val="24"/>
          <w:szCs w:val="24"/>
          <w:vertAlign w:val="baseline"/>
        </w:rPr>
        <w:t>10. DISPOSIÇÕES GERAIS</w:t>
      </w:r>
    </w:p>
    <w:p>
      <w:pPr>
        <w:pStyle w:val="Normal"/>
        <w:keepNext/>
        <w:keepLines w:val="false"/>
        <w:widowControl/>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 xml:space="preserve">10.1 Não será fornecido qualquer documento comprobatório de aprovação ou classificação do candidato, valendo para esse fim a publicação do resultado final. 10.2 - Os candidatos aprovados e classificados deverão manter atualizados os seus endereços e telefones. </w:t>
      </w:r>
    </w:p>
    <w:p>
      <w:pPr>
        <w:pStyle w:val="Normal"/>
        <w:keepNext/>
        <w:keepLines w:val="false"/>
        <w:widowControl/>
        <w:spacing w:lineRule="auto" w:line="360" w:before="0" w:after="0"/>
        <w:ind w:left="0" w:right="0" w:hanging="0"/>
        <w:jc w:val="left"/>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10.3.</w:t>
      </w:r>
      <w:r>
        <w:rPr>
          <w:rFonts w:eastAsia="Times New Roman" w:cs="Times New Roman" w:ascii="Arial" w:hAnsi="Arial"/>
          <w:b w:val="false"/>
          <w:i w:val="false"/>
          <w:caps w:val="false"/>
          <w:smallCaps w:val="false"/>
          <w:strike w:val="false"/>
          <w:dstrike w:val="false"/>
          <w:color w:val="FF8000"/>
          <w:position w:val="0"/>
          <w:sz w:val="24"/>
          <w:sz w:val="24"/>
          <w:szCs w:val="24"/>
          <w:u w:val="none"/>
          <w:vertAlign w:val="baseline"/>
        </w:rPr>
        <w:t xml:space="preserve"> </w:t>
      </w: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Não será aceita solicitação de final de fila.</w:t>
      </w:r>
    </w:p>
    <w:p>
      <w:pPr>
        <w:pStyle w:val="Normal"/>
        <w:keepNext/>
        <w:keepLines w:val="false"/>
        <w:widowControl/>
        <w:spacing w:lineRule="auto" w:line="360" w:before="0" w:after="0"/>
        <w:ind w:left="0" w:right="0" w:hanging="0"/>
        <w:jc w:val="both"/>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keepNext/>
        <w:keepLines w:val="false"/>
        <w:widowControl/>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10.5. Em hipótese alguma o candidato poderá fazer contato com a Comissão Organizadora de Processo Seletivo por outro meio que não seja através do e-mail indicado neste edital (</w:t>
      </w:r>
      <w:hyperlink r:id="rId11">
        <w:r>
          <w:rPr>
            <w:rStyle w:val="ListLabel3"/>
            <w:rFonts w:eastAsia="Times New Roman" w:cs="Times New Roman" w:ascii="Arial" w:hAnsi="Arial"/>
            <w:b w:val="false"/>
            <w:i w:val="false"/>
            <w:caps w:val="false"/>
            <w:smallCaps w:val="false"/>
            <w:strike w:val="false"/>
            <w:dstrike w:val="false"/>
            <w:color w:val="000080"/>
            <w:position w:val="0"/>
            <w:sz w:val="24"/>
            <w:sz w:val="24"/>
            <w:szCs w:val="24"/>
            <w:u w:val="single"/>
            <w:vertAlign w:val="baseline"/>
          </w:rPr>
          <w:t>comissaoprocessoseletivo@torres.rs.gov.br</w:t>
        </w:r>
      </w:hyperlink>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 A insistência do contato com a Comissão, por meio diverso do e-mail poderá acarretar na desclassificação do candidato.</w:t>
      </w:r>
    </w:p>
    <w:p>
      <w:pPr>
        <w:pStyle w:val="Normal"/>
        <w:keepNext/>
        <w:keepLines w:val="false"/>
        <w:widowControl/>
        <w:spacing w:lineRule="auto" w:line="360" w:before="0" w:after="0"/>
        <w:ind w:left="0" w:right="0" w:hanging="0"/>
        <w:jc w:val="both"/>
        <w:rPr>
          <w:rFonts w:ascii="Arial" w:hAnsi="Arial"/>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t>10.6. Os casos omissos e situações não previstas serão resolvidos pela Comissão designada.</w:t>
      </w:r>
    </w:p>
    <w:p>
      <w:pPr>
        <w:pStyle w:val="Normal"/>
        <w:spacing w:lineRule="auto" w:line="360"/>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pPr>
      <w:r>
        <w:rPr>
          <w:rFonts w:ascii="Arial" w:hAnsi="Arial"/>
          <w:color w:val="000000"/>
          <w:position w:val="0"/>
          <w:sz w:val="24"/>
          <w:sz w:val="24"/>
          <w:szCs w:val="24"/>
          <w:vertAlign w:val="baseline"/>
        </w:rPr>
        <w:t xml:space="preserve">Gabinete do Prefeito de Torres/RS, em </w:t>
      </w:r>
      <w:r>
        <w:rPr>
          <w:rFonts w:ascii="Arial" w:hAnsi="Arial"/>
          <w:color w:val="000000"/>
          <w:position w:val="0"/>
          <w:sz w:val="24"/>
          <w:sz w:val="24"/>
          <w:szCs w:val="24"/>
          <w:vertAlign w:val="baseline"/>
        </w:rPr>
        <w:t>20</w:t>
      </w:r>
      <w:r>
        <w:rPr>
          <w:rFonts w:ascii="Arial" w:hAnsi="Arial"/>
          <w:color w:val="000000"/>
          <w:position w:val="0"/>
          <w:sz w:val="24"/>
          <w:sz w:val="24"/>
          <w:szCs w:val="24"/>
          <w:vertAlign w:val="baseline"/>
        </w:rPr>
        <w:t xml:space="preserve"> de abril de 2022.</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t>Carlos Alberto Matos de Souza,</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t>Prefeito Municipal.</w:t>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p>
    <w:p>
      <w:pPr>
        <w:pStyle w:val="Normal"/>
        <w:spacing w:lineRule="auto" w:line="360"/>
        <w:jc w:val="both"/>
        <w:rPr>
          <w:rFonts w:ascii="Arial" w:hAnsi="Arial"/>
          <w:position w:val="0"/>
          <w:sz w:val="24"/>
          <w:sz w:val="24"/>
          <w:szCs w:val="24"/>
          <w:vertAlign w:val="baseline"/>
        </w:rPr>
      </w:pPr>
      <w:r>
        <w:rPr>
          <w:rFonts w:ascii="Arial" w:hAnsi="Arial"/>
          <w:position w:val="0"/>
          <w:sz w:val="24"/>
          <w:sz w:val="24"/>
          <w:szCs w:val="24"/>
          <w:vertAlign w:val="baseline"/>
        </w:rPr>
      </w:r>
      <w:r>
        <w:br w:type="page"/>
      </w:r>
    </w:p>
    <w:p>
      <w:pPr>
        <w:pStyle w:val="Normal"/>
        <w:spacing w:lineRule="auto" w:line="360"/>
        <w:jc w:val="center"/>
        <w:rPr>
          <w:rFonts w:ascii="Arial" w:hAnsi="Arial"/>
          <w:b/>
          <w:b/>
          <w:color w:val="000000"/>
          <w:position w:val="0"/>
          <w:sz w:val="24"/>
          <w:sz w:val="24"/>
          <w:szCs w:val="24"/>
          <w:vertAlign w:val="baseline"/>
        </w:rPr>
      </w:pPr>
      <w:r>
        <w:rPr/>
      </w:r>
    </w:p>
    <w:p>
      <w:pPr>
        <w:pStyle w:val="Normal"/>
        <w:spacing w:lineRule="auto" w:line="360"/>
        <w:jc w:val="center"/>
        <w:rPr>
          <w:rFonts w:ascii="Arial" w:hAnsi="Arial"/>
          <w:sz w:val="24"/>
          <w:szCs w:val="24"/>
        </w:rPr>
      </w:pPr>
      <w:r>
        <w:rPr>
          <w:rFonts w:ascii="Arial" w:hAnsi="Arial"/>
          <w:b/>
          <w:color w:val="000000"/>
          <w:position w:val="0"/>
          <w:sz w:val="24"/>
          <w:sz w:val="24"/>
          <w:szCs w:val="24"/>
          <w:vertAlign w:val="baseline"/>
        </w:rPr>
        <w:t>ANEXO I</w:t>
      </w:r>
    </w:p>
    <w:p>
      <w:pPr>
        <w:pStyle w:val="Normal"/>
        <w:spacing w:lineRule="auto" w:line="360"/>
        <w:jc w:val="both"/>
        <w:rPr/>
      </w:pPr>
      <w:r>
        <w:rPr>
          <w:rFonts w:ascii="Arial" w:hAnsi="Arial"/>
          <w:color w:val="000000"/>
          <w:position w:val="0"/>
          <w:sz w:val="24"/>
          <w:sz w:val="24"/>
          <w:szCs w:val="24"/>
          <w:vertAlign w:val="baseline"/>
        </w:rPr>
        <w:t xml:space="preserve">DA PONTUAÇÃO E DA CLASSIFICAÇÃO DO PROCESSO SELETIVO </w:t>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Os pontos serão apurados conforme descrição seguinte:</w:t>
      </w:r>
    </w:p>
    <w:p>
      <w:pPr>
        <w:pStyle w:val="Normal"/>
        <w:spacing w:lineRule="auto" w:line="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Normal"/>
        <w:spacing w:lineRule="auto" w:line="360"/>
        <w:jc w:val="left"/>
        <w:rPr/>
      </w:pPr>
      <w:r>
        <w:rPr>
          <w:rFonts w:ascii="Arial" w:hAnsi="Arial"/>
          <w:b/>
          <w:color w:val="000000"/>
          <w:position w:val="0"/>
          <w:sz w:val="24"/>
          <w:sz w:val="24"/>
          <w:szCs w:val="24"/>
          <w:vertAlign w:val="baseline"/>
        </w:rPr>
        <w:t>Quadro de Pontuação</w:t>
      </w:r>
    </w:p>
    <w:tbl>
      <w:tblPr>
        <w:tblW w:w="9645" w:type="dxa"/>
        <w:jc w:val="left"/>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4590"/>
        <w:gridCol w:w="2445"/>
        <w:gridCol w:w="2610"/>
      </w:tblGrid>
      <w:tr>
        <w:trPr>
          <w:trHeight w:val="23" w:hRule="atLeast"/>
        </w:trPr>
        <w:tc>
          <w:tcPr>
            <w:tcW w:w="964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left"/>
              <w:rPr>
                <w:b/>
                <w:b/>
                <w:bCs/>
              </w:rPr>
            </w:pPr>
            <w:r>
              <w:rPr>
                <w:rFonts w:ascii="Arial" w:hAnsi="Arial"/>
                <w:b/>
                <w:bCs/>
                <w:color w:val="000000"/>
                <w:position w:val="0"/>
                <w:sz w:val="24"/>
                <w:sz w:val="24"/>
                <w:szCs w:val="24"/>
                <w:vertAlign w:val="baseline"/>
              </w:rPr>
              <w:t>Função:  Professor Guia Interprete - LIBRAS</w:t>
            </w:r>
          </w:p>
        </w:tc>
      </w:tr>
      <w:tr>
        <w:trPr>
          <w:trHeight w:val="23" w:hRule="atLeast"/>
        </w:trPr>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Item</w:t>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360"/>
              <w:jc w:val="both"/>
              <w:rPr>
                <w:rFonts w:ascii="Arial" w:hAnsi="Arial"/>
                <w:sz w:val="24"/>
                <w:szCs w:val="24"/>
              </w:rPr>
            </w:pPr>
            <w:r>
              <w:rPr>
                <w:rFonts w:ascii="Arial" w:hAnsi="Arial"/>
                <w:color w:val="000000"/>
                <w:position w:val="0"/>
                <w:sz w:val="24"/>
                <w:sz w:val="24"/>
                <w:szCs w:val="24"/>
                <w:vertAlign w:val="baseline"/>
              </w:rPr>
              <w:t>Valor de cada certificado</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Valor máximo de pontuação</w:t>
            </w:r>
          </w:p>
        </w:tc>
      </w:tr>
      <w:tr>
        <w:trPr>
          <w:trHeight w:val="23" w:hRule="atLeast"/>
        </w:trPr>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rPr>
                <w:rFonts w:ascii="Arial" w:hAnsi="Arial"/>
                <w:sz w:val="24"/>
                <w:szCs w:val="24"/>
              </w:rPr>
            </w:pPr>
            <w:r>
              <w:rPr>
                <w:rFonts w:ascii="Arial" w:hAnsi="Arial"/>
                <w:color w:val="000000"/>
                <w:position w:val="0"/>
                <w:sz w:val="24"/>
                <w:sz w:val="24"/>
                <w:szCs w:val="24"/>
                <w:vertAlign w:val="baseline"/>
              </w:rPr>
              <w:t>1) Graduação em área de conhecimento correlata/afim das atribuições da função</w:t>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360"/>
              <w:jc w:val="center"/>
              <w:rPr>
                <w:rFonts w:ascii="Arial" w:hAnsi="Arial"/>
                <w:sz w:val="24"/>
                <w:szCs w:val="24"/>
              </w:rPr>
            </w:pPr>
            <w:r>
              <w:rPr>
                <w:rFonts w:ascii="Arial" w:hAnsi="Arial"/>
                <w:position w:val="0"/>
                <w:sz w:val="24"/>
                <w:sz w:val="24"/>
                <w:szCs w:val="24"/>
                <w:vertAlign w:val="baseline"/>
              </w:rPr>
              <w:t>2,00</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center"/>
              <w:rPr>
                <w:rFonts w:ascii="Arial" w:hAnsi="Arial"/>
                <w:sz w:val="24"/>
                <w:szCs w:val="24"/>
              </w:rPr>
            </w:pPr>
            <w:r>
              <w:rPr>
                <w:rFonts w:ascii="Arial" w:hAnsi="Arial"/>
                <w:position w:val="0"/>
                <w:sz w:val="24"/>
                <w:sz w:val="24"/>
                <w:szCs w:val="24"/>
                <w:vertAlign w:val="baseline"/>
              </w:rPr>
              <w:t>2,00</w:t>
            </w:r>
          </w:p>
        </w:tc>
      </w:tr>
      <w:tr>
        <w:trPr>
          <w:trHeight w:val="23" w:hRule="atLeast"/>
        </w:trPr>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rPr>
                <w:rFonts w:ascii="Arial" w:hAnsi="Arial"/>
                <w:sz w:val="24"/>
                <w:szCs w:val="24"/>
              </w:rPr>
            </w:pPr>
            <w:r>
              <w:rPr>
                <w:rFonts w:ascii="Arial" w:hAnsi="Arial"/>
                <w:color w:val="000000"/>
                <w:position w:val="0"/>
                <w:sz w:val="24"/>
                <w:sz w:val="24"/>
                <w:szCs w:val="24"/>
                <w:vertAlign w:val="baseline"/>
              </w:rPr>
              <w:t>2) Curso com carga horária mínima de 40 horas em área de conhecimento correlata/afim das atribuições da função</w:t>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spacing w:lineRule="auto" w:line="360"/>
              <w:jc w:val="center"/>
              <w:rPr>
                <w:rFonts w:ascii="Arial" w:hAnsi="Arial"/>
                <w:sz w:val="24"/>
                <w:szCs w:val="24"/>
              </w:rPr>
            </w:pPr>
            <w:r>
              <w:rPr>
                <w:rFonts w:ascii="Arial" w:hAnsi="Arial"/>
                <w:position w:val="0"/>
                <w:sz w:val="24"/>
                <w:sz w:val="24"/>
                <w:szCs w:val="24"/>
                <w:vertAlign w:val="baseline"/>
              </w:rPr>
              <w:t>0,50</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center"/>
              <w:rPr>
                <w:rFonts w:ascii="Arial" w:hAnsi="Arial"/>
                <w:sz w:val="24"/>
                <w:szCs w:val="24"/>
              </w:rPr>
            </w:pPr>
            <w:r>
              <w:rPr>
                <w:rFonts w:ascii="Arial" w:hAnsi="Arial"/>
                <w:position w:val="0"/>
                <w:sz w:val="24"/>
                <w:sz w:val="24"/>
                <w:szCs w:val="24"/>
                <w:vertAlign w:val="baseline"/>
              </w:rPr>
              <w:t>3,00 (máximo de 6 cursos)</w:t>
            </w:r>
          </w:p>
        </w:tc>
      </w:tr>
      <w:tr>
        <w:trPr>
          <w:trHeight w:val="23" w:hRule="atLeast"/>
        </w:trPr>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3) Comprovação de Experiência profissional (tempo de serviço) na função pleiteada</w:t>
            </w:r>
          </w:p>
        </w:tc>
        <w:tc>
          <w:tcPr>
            <w:tcW w:w="2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center"/>
              <w:rPr>
                <w:rFonts w:ascii="Arial" w:hAnsi="Arial"/>
                <w:sz w:val="24"/>
                <w:szCs w:val="24"/>
              </w:rPr>
            </w:pPr>
            <w:r>
              <w:rPr>
                <w:rFonts w:ascii="Arial" w:hAnsi="Arial"/>
                <w:color w:val="000000"/>
                <w:position w:val="0"/>
                <w:sz w:val="24"/>
                <w:sz w:val="24"/>
                <w:szCs w:val="24"/>
                <w:vertAlign w:val="baseline"/>
              </w:rPr>
              <w:t>0,1 por mês trabalhado</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widowControl w:val="false"/>
              <w:jc w:val="center"/>
              <w:rPr>
                <w:rFonts w:ascii="Arial" w:hAnsi="Arial"/>
                <w:sz w:val="24"/>
                <w:szCs w:val="24"/>
              </w:rPr>
            </w:pPr>
            <w:r>
              <w:rPr>
                <w:rFonts w:ascii="Arial" w:hAnsi="Arial"/>
                <w:position w:val="0"/>
                <w:sz w:val="24"/>
                <w:sz w:val="24"/>
                <w:szCs w:val="24"/>
                <w:vertAlign w:val="baseline"/>
              </w:rPr>
              <w:t>5</w:t>
            </w:r>
            <w:r>
              <w:rPr>
                <w:rFonts w:ascii="Arial" w:hAnsi="Arial"/>
                <w:color w:val="000000"/>
                <w:position w:val="0"/>
                <w:sz w:val="24"/>
                <w:sz w:val="24"/>
                <w:szCs w:val="24"/>
                <w:vertAlign w:val="baseline"/>
              </w:rPr>
              <w:t xml:space="preserve">,00 (máximo de </w:t>
            </w:r>
            <w:r>
              <w:rPr>
                <w:rFonts w:ascii="Arial" w:hAnsi="Arial"/>
                <w:position w:val="0"/>
                <w:sz w:val="24"/>
                <w:sz w:val="24"/>
                <w:szCs w:val="24"/>
                <w:vertAlign w:val="baseline"/>
              </w:rPr>
              <w:t>50 meses)</w:t>
            </w:r>
          </w:p>
        </w:tc>
      </w:tr>
    </w:tbl>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tbl>
      <w:tblPr>
        <w:tblW w:w="9690" w:type="dxa"/>
        <w:jc w:val="left"/>
        <w:tblInd w:w="6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7" w:type="dxa"/>
          <w:bottom w:w="0" w:type="dxa"/>
          <w:right w:w="108" w:type="dxa"/>
        </w:tblCellMar>
      </w:tblPr>
      <w:tblGrid>
        <w:gridCol w:w="4590"/>
        <w:gridCol w:w="2445"/>
        <w:gridCol w:w="2655"/>
      </w:tblGrid>
      <w:tr>
        <w:trPr>
          <w:trHeight w:val="1" w:hRule="atLeast"/>
        </w:trPr>
        <w:tc>
          <w:tcPr>
            <w:tcW w:w="969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spacing w:lineRule="auto" w:line="240"/>
              <w:jc w:val="left"/>
              <w:rPr>
                <w:b/>
                <w:b/>
                <w:bCs/>
              </w:rPr>
            </w:pPr>
            <w:r>
              <w:rPr>
                <w:rFonts w:ascii="Arial" w:hAnsi="Arial"/>
                <w:b/>
                <w:bCs/>
                <w:color w:val="000000"/>
                <w:sz w:val="24"/>
                <w:szCs w:val="24"/>
                <w:u w:val="none"/>
                <w:lang w:val="pt-PT"/>
              </w:rPr>
              <w:t xml:space="preserve">Função: </w:t>
            </w:r>
            <w:r>
              <w:rPr>
                <w:rFonts w:ascii="Arial" w:hAnsi="Arial"/>
                <w:b/>
                <w:bCs/>
                <w:color w:val="000000"/>
                <w:sz w:val="24"/>
                <w:szCs w:val="24"/>
                <w:u w:val="none"/>
                <w:lang w:val="pt-PT"/>
              </w:rPr>
              <w:t>F</w:t>
            </w:r>
            <w:r>
              <w:rPr>
                <w:rFonts w:ascii="Arial" w:hAnsi="Arial"/>
                <w:b/>
                <w:bCs/>
                <w:color w:val="000000"/>
                <w:sz w:val="24"/>
                <w:szCs w:val="24"/>
                <w:u w:val="none"/>
                <w:lang w:val="pt-PT"/>
              </w:rPr>
              <w:t xml:space="preserve">onoaudiólogo, </w:t>
            </w:r>
            <w:r>
              <w:rPr>
                <w:rFonts w:ascii="Arial" w:hAnsi="Arial"/>
                <w:b/>
                <w:bCs/>
                <w:color w:val="000000"/>
                <w:sz w:val="24"/>
                <w:szCs w:val="24"/>
                <w:u w:val="none"/>
                <w:lang w:val="pt-PT"/>
              </w:rPr>
              <w:t>P</w:t>
            </w:r>
            <w:r>
              <w:rPr>
                <w:rFonts w:ascii="Arial" w:hAnsi="Arial"/>
                <w:b/>
                <w:bCs/>
                <w:color w:val="000000"/>
                <w:sz w:val="24"/>
                <w:szCs w:val="24"/>
                <w:u w:val="none"/>
                <w:lang w:val="pt-PT"/>
              </w:rPr>
              <w:t xml:space="preserve">rofessor de Turismo, </w:t>
            </w:r>
            <w:r>
              <w:rPr>
                <w:rFonts w:ascii="Arial" w:hAnsi="Arial"/>
                <w:b/>
                <w:bCs/>
                <w:color w:val="000000"/>
                <w:sz w:val="24"/>
                <w:szCs w:val="24"/>
                <w:u w:val="none"/>
                <w:lang w:val="pt-PT"/>
              </w:rPr>
              <w:t>P</w:t>
            </w:r>
            <w:r>
              <w:rPr>
                <w:rFonts w:ascii="Arial" w:hAnsi="Arial"/>
                <w:b/>
                <w:bCs/>
                <w:color w:val="000000"/>
                <w:sz w:val="24"/>
                <w:szCs w:val="24"/>
                <w:u w:val="none"/>
                <w:lang w:val="pt-PT"/>
              </w:rPr>
              <w:t>sicopedagogo, Professor de Educação Básica – Língua Estrangeira Moderna na Educação Básica – Inglês</w:t>
            </w:r>
          </w:p>
        </w:tc>
      </w:tr>
      <w:tr>
        <w:trPr>
          <w:trHeight w:val="1" w:hRule="atLeast"/>
        </w:trPr>
        <w:tc>
          <w:tcPr>
            <w:tcW w:w="45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spacing w:lineRule="auto" w:line="240"/>
              <w:jc w:val="both"/>
              <w:rPr>
                <w:rFonts w:ascii="Arial" w:hAnsi="Arial"/>
                <w:b w:val="false"/>
                <w:b w:val="false"/>
                <w:color w:val="000000"/>
                <w:sz w:val="24"/>
                <w:szCs w:val="24"/>
                <w:u w:val="none"/>
                <w:lang w:val="pt-PT"/>
              </w:rPr>
            </w:pPr>
            <w:r>
              <w:rPr>
                <w:rFonts w:ascii="Arial" w:hAnsi="Arial"/>
                <w:b w:val="false"/>
                <w:color w:val="000000"/>
                <w:sz w:val="24"/>
                <w:szCs w:val="24"/>
                <w:u w:val="none"/>
                <w:lang w:val="pt-PT"/>
              </w:rPr>
              <w:t>Item</w:t>
            </w:r>
          </w:p>
        </w:tc>
        <w:tc>
          <w:tcPr>
            <w:tcW w:w="2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spacing w:lineRule="auto" w:line="360"/>
              <w:jc w:val="both"/>
              <w:rPr>
                <w:rFonts w:ascii="Arial" w:hAnsi="Arial"/>
                <w:b w:val="false"/>
                <w:b w:val="false"/>
                <w:color w:val="000000"/>
                <w:sz w:val="24"/>
                <w:szCs w:val="24"/>
                <w:u w:val="none"/>
                <w:lang w:val="pt-PT"/>
              </w:rPr>
            </w:pPr>
            <w:r>
              <w:rPr>
                <w:rFonts w:ascii="Arial" w:hAnsi="Arial"/>
                <w:b w:val="false"/>
                <w:color w:val="000000"/>
                <w:sz w:val="24"/>
                <w:szCs w:val="24"/>
                <w:u w:val="none"/>
                <w:lang w:val="pt-PT"/>
              </w:rPr>
              <w:t>Valor de cada certificado</w:t>
            </w:r>
          </w:p>
        </w:tc>
        <w:tc>
          <w:tcPr>
            <w:tcW w:w="2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spacing w:lineRule="auto" w:line="240"/>
              <w:jc w:val="both"/>
              <w:rPr>
                <w:rFonts w:ascii="Arial" w:hAnsi="Arial"/>
                <w:b w:val="false"/>
                <w:b w:val="false"/>
                <w:color w:val="000000"/>
                <w:sz w:val="24"/>
                <w:szCs w:val="24"/>
                <w:u w:val="none"/>
                <w:lang w:val="pt-PT"/>
              </w:rPr>
            </w:pPr>
            <w:r>
              <w:rPr>
                <w:rFonts w:ascii="Arial" w:hAnsi="Arial"/>
                <w:b w:val="false"/>
                <w:color w:val="000000"/>
                <w:sz w:val="24"/>
                <w:szCs w:val="24"/>
                <w:u w:val="none"/>
                <w:lang w:val="pt-PT"/>
              </w:rPr>
              <w:t>Valor máximo dos títulos</w:t>
            </w:r>
          </w:p>
        </w:tc>
      </w:tr>
      <w:tr>
        <w:trPr>
          <w:trHeight w:val="1" w:hRule="atLeast"/>
        </w:trPr>
        <w:tc>
          <w:tcPr>
            <w:tcW w:w="45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rPr>
                <w:rFonts w:ascii="Arial" w:hAnsi="Arial"/>
                <w:sz w:val="24"/>
                <w:szCs w:val="24"/>
              </w:rPr>
            </w:pPr>
            <w:r>
              <w:rPr>
                <w:rFonts w:ascii="Arial" w:hAnsi="Arial"/>
                <w:color w:val="000000"/>
                <w:position w:val="0"/>
                <w:sz w:val="24"/>
                <w:sz w:val="24"/>
                <w:szCs w:val="24"/>
                <w:vertAlign w:val="baseline"/>
              </w:rPr>
              <w:t>1) Especialização em área de conhecimento correlata/afim das atribuições da função</w:t>
            </w:r>
          </w:p>
        </w:tc>
        <w:tc>
          <w:tcPr>
            <w:tcW w:w="2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spacing w:lineRule="auto" w:line="360"/>
              <w:jc w:val="center"/>
              <w:rPr>
                <w:rFonts w:ascii="Arial" w:hAnsi="Arial"/>
                <w:sz w:val="24"/>
                <w:szCs w:val="24"/>
              </w:rPr>
            </w:pPr>
            <w:r>
              <w:rPr>
                <w:rFonts w:ascii="Arial" w:hAnsi="Arial"/>
                <w:position w:val="0"/>
                <w:sz w:val="24"/>
                <w:sz w:val="24"/>
                <w:szCs w:val="24"/>
                <w:vertAlign w:val="baseline"/>
              </w:rPr>
              <w:t>2,00</w:t>
            </w:r>
          </w:p>
        </w:tc>
        <w:tc>
          <w:tcPr>
            <w:tcW w:w="2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jc w:val="center"/>
              <w:rPr>
                <w:rFonts w:ascii="Arial" w:hAnsi="Arial"/>
                <w:sz w:val="24"/>
                <w:szCs w:val="24"/>
              </w:rPr>
            </w:pPr>
            <w:r>
              <w:rPr>
                <w:rFonts w:ascii="Arial" w:hAnsi="Arial"/>
                <w:position w:val="0"/>
                <w:sz w:val="24"/>
                <w:sz w:val="24"/>
                <w:szCs w:val="24"/>
                <w:vertAlign w:val="baseline"/>
              </w:rPr>
              <w:t>2,00</w:t>
            </w:r>
          </w:p>
        </w:tc>
      </w:tr>
      <w:tr>
        <w:trPr>
          <w:trHeight w:val="1" w:hRule="atLeast"/>
        </w:trPr>
        <w:tc>
          <w:tcPr>
            <w:tcW w:w="45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rPr>
                <w:rFonts w:ascii="Arial" w:hAnsi="Arial"/>
                <w:sz w:val="24"/>
                <w:szCs w:val="24"/>
              </w:rPr>
            </w:pPr>
            <w:r>
              <w:rPr>
                <w:rFonts w:ascii="Arial" w:hAnsi="Arial"/>
                <w:color w:val="000000"/>
                <w:position w:val="0"/>
                <w:sz w:val="24"/>
                <w:sz w:val="24"/>
                <w:szCs w:val="24"/>
                <w:vertAlign w:val="baseline"/>
              </w:rPr>
              <w:t>2) Curso com carga horária mínima de 40 horas em área de conhecimento correlata/afim das atribuições da função</w:t>
            </w:r>
          </w:p>
        </w:tc>
        <w:tc>
          <w:tcPr>
            <w:tcW w:w="2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spacing w:lineRule="auto" w:line="360"/>
              <w:jc w:val="center"/>
              <w:rPr>
                <w:rFonts w:ascii="Arial" w:hAnsi="Arial"/>
                <w:sz w:val="24"/>
                <w:szCs w:val="24"/>
              </w:rPr>
            </w:pPr>
            <w:r>
              <w:rPr>
                <w:rFonts w:ascii="Arial" w:hAnsi="Arial"/>
                <w:position w:val="0"/>
                <w:sz w:val="24"/>
                <w:sz w:val="24"/>
                <w:szCs w:val="24"/>
                <w:vertAlign w:val="baseline"/>
              </w:rPr>
              <w:t>0,50</w:t>
            </w:r>
          </w:p>
        </w:tc>
        <w:tc>
          <w:tcPr>
            <w:tcW w:w="2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jc w:val="center"/>
              <w:rPr>
                <w:rFonts w:ascii="Arial" w:hAnsi="Arial"/>
                <w:sz w:val="24"/>
                <w:szCs w:val="24"/>
              </w:rPr>
            </w:pPr>
            <w:r>
              <w:rPr>
                <w:rFonts w:ascii="Arial" w:hAnsi="Arial"/>
                <w:position w:val="0"/>
                <w:sz w:val="24"/>
                <w:sz w:val="24"/>
                <w:szCs w:val="24"/>
                <w:vertAlign w:val="baseline"/>
              </w:rPr>
              <w:t>3,00 (máximo de 6 cursos)</w:t>
            </w:r>
          </w:p>
        </w:tc>
      </w:tr>
      <w:tr>
        <w:trPr>
          <w:trHeight w:val="1" w:hRule="atLeast"/>
        </w:trPr>
        <w:tc>
          <w:tcPr>
            <w:tcW w:w="45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jc w:val="both"/>
              <w:rPr>
                <w:rFonts w:ascii="Arial" w:hAnsi="Arial"/>
                <w:sz w:val="24"/>
                <w:szCs w:val="24"/>
              </w:rPr>
            </w:pPr>
            <w:r>
              <w:rPr>
                <w:rFonts w:ascii="Arial" w:hAnsi="Arial"/>
                <w:color w:val="000000"/>
                <w:position w:val="0"/>
                <w:sz w:val="24"/>
                <w:sz w:val="24"/>
                <w:szCs w:val="24"/>
                <w:vertAlign w:val="baseline"/>
              </w:rPr>
              <w:t>3) Comprovação de Experiência profissional (tempo de serviço) na função pleiteada</w:t>
            </w:r>
          </w:p>
        </w:tc>
        <w:tc>
          <w:tcPr>
            <w:tcW w:w="2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jc w:val="center"/>
              <w:rPr>
                <w:rFonts w:ascii="Arial" w:hAnsi="Arial"/>
                <w:sz w:val="24"/>
                <w:szCs w:val="24"/>
              </w:rPr>
            </w:pPr>
            <w:r>
              <w:rPr>
                <w:rFonts w:ascii="Arial" w:hAnsi="Arial"/>
                <w:color w:val="000000"/>
                <w:position w:val="0"/>
                <w:sz w:val="24"/>
                <w:sz w:val="24"/>
                <w:szCs w:val="24"/>
                <w:vertAlign w:val="baseline"/>
              </w:rPr>
              <w:t>0,1 por mês trabalhado</w:t>
            </w:r>
          </w:p>
        </w:tc>
        <w:tc>
          <w:tcPr>
            <w:tcW w:w="26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7" w:type="dxa"/>
            </w:tcMar>
          </w:tcPr>
          <w:p>
            <w:pPr>
              <w:pStyle w:val="Normal"/>
              <w:widowControl w:val="false"/>
              <w:jc w:val="center"/>
              <w:rPr>
                <w:rFonts w:ascii="Arial" w:hAnsi="Arial"/>
                <w:sz w:val="24"/>
                <w:szCs w:val="24"/>
              </w:rPr>
            </w:pPr>
            <w:r>
              <w:rPr>
                <w:rFonts w:ascii="Arial" w:hAnsi="Arial"/>
                <w:position w:val="0"/>
                <w:sz w:val="24"/>
                <w:sz w:val="24"/>
                <w:szCs w:val="24"/>
                <w:vertAlign w:val="baseline"/>
              </w:rPr>
              <w:t>5</w:t>
            </w:r>
            <w:r>
              <w:rPr>
                <w:rFonts w:ascii="Arial" w:hAnsi="Arial"/>
                <w:color w:val="000000"/>
                <w:position w:val="0"/>
                <w:sz w:val="24"/>
                <w:sz w:val="24"/>
                <w:szCs w:val="24"/>
                <w:vertAlign w:val="baseline"/>
              </w:rPr>
              <w:t xml:space="preserve">,00 (máximo de </w:t>
            </w:r>
            <w:r>
              <w:rPr>
                <w:rFonts w:ascii="Arial" w:hAnsi="Arial"/>
                <w:position w:val="0"/>
                <w:sz w:val="24"/>
                <w:sz w:val="24"/>
                <w:szCs w:val="24"/>
                <w:vertAlign w:val="baseline"/>
              </w:rPr>
              <w:t>50 meses)</w:t>
            </w:r>
          </w:p>
        </w:tc>
      </w:tr>
    </w:tbl>
    <w:p>
      <w:pPr>
        <w:pStyle w:val="Normal"/>
        <w:spacing w:lineRule="auto" w:line="360"/>
        <w:jc w:val="both"/>
        <w:rPr>
          <w:rFonts w:ascii="Arial" w:hAnsi="Arial" w:eastAsia="Calibri" w:cs="Calibri"/>
          <w:position w:val="0"/>
          <w:sz w:val="24"/>
          <w:sz w:val="24"/>
          <w:szCs w:val="24"/>
          <w:vertAlign w:val="baseline"/>
        </w:rPr>
      </w:pPr>
      <w:r>
        <w:rPr>
          <w:rFonts w:eastAsia="Calibri" w:cs="Calibri" w:ascii="Arial" w:hAnsi="Arial"/>
          <w:position w:val="0"/>
          <w:sz w:val="24"/>
          <w:sz w:val="24"/>
          <w:szCs w:val="24"/>
          <w:vertAlign w:val="baseline"/>
        </w:rPr>
      </w:r>
    </w:p>
    <w:p>
      <w:pPr>
        <w:pStyle w:val="Normal"/>
        <w:spacing w:lineRule="auto" w:line="360"/>
        <w:jc w:val="both"/>
        <w:rPr>
          <w:rFonts w:ascii="Arial" w:hAnsi="Arial"/>
          <w:sz w:val="24"/>
          <w:szCs w:val="24"/>
        </w:rPr>
      </w:pPr>
      <w:r>
        <w:rPr>
          <w:rFonts w:ascii="Arial" w:hAnsi="Arial"/>
          <w:color w:val="000000"/>
          <w:position w:val="0"/>
          <w:sz w:val="24"/>
          <w:sz w:val="24"/>
          <w:szCs w:val="24"/>
          <w:vertAlign w:val="baseline"/>
        </w:rPr>
        <w:t>a) Curso com carga horária mínima de 40 horas em área de conhecimento correlata/afim das atribuições da função deve ser comprovada na forma do item 3.3.2 deste edital.</w:t>
      </w:r>
    </w:p>
    <w:p>
      <w:pPr>
        <w:pStyle w:val="Normal"/>
        <w:spacing w:lineRule="auto" w:line="360"/>
        <w:jc w:val="both"/>
        <w:rPr/>
      </w:pPr>
      <w:r>
        <w:rPr>
          <w:rFonts w:ascii="Arial" w:hAnsi="Arial"/>
          <w:color w:val="000000"/>
          <w:position w:val="0"/>
          <w:sz w:val="24"/>
          <w:sz w:val="24"/>
          <w:szCs w:val="24"/>
          <w:vertAlign w:val="baseline"/>
        </w:rPr>
        <w:t>b) Não serão pontuados os títulos que correspondam às exigências mínimas para o contrato administrativo (requisitos para a função), bem como a participação em projetos de pesquisa, trabalho voluntário, estágio, participação em congressos, fóruns, seminários e oficinas.</w:t>
      </w:r>
    </w:p>
    <w:p>
      <w:pPr>
        <w:pStyle w:val="Normal"/>
        <w:spacing w:lineRule="auto" w:line="360"/>
        <w:rPr/>
      </w:pPr>
      <w:r>
        <w:rPr>
          <w:rFonts w:ascii="Arial" w:hAnsi="Arial"/>
          <w:color w:val="000000"/>
          <w:position w:val="0"/>
          <w:sz w:val="24"/>
          <w:sz w:val="24"/>
          <w:szCs w:val="24"/>
          <w:vertAlign w:val="baseline"/>
        </w:rPr>
        <w:t>c) Experiência em atividade profissional em instituição pública ou privada, em área afim a de interesse do candidato, comprovada na forma do item 3.3.3. deste edital.</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color w:val="000000"/>
          <w:position w:val="0"/>
          <w:sz w:val="24"/>
          <w:sz w:val="24"/>
          <w:vertAlign w:val="baseline"/>
        </w:rPr>
      </w:pPr>
      <w:r>
        <w:rPr>
          <w:color w:val="000000"/>
          <w:position w:val="0"/>
          <w:sz w:val="24"/>
          <w:sz w:val="24"/>
          <w:vertAlign w:val="baseline"/>
        </w:rPr>
      </w:r>
    </w:p>
    <w:p>
      <w:pPr>
        <w:pStyle w:val="Ttulo1"/>
        <w:ind w:right="2417" w:hanging="0"/>
        <w:jc w:val="center"/>
        <w:rPr/>
      </w:pPr>
      <w:r>
        <w:rPr>
          <w:rFonts w:ascii="Arial" w:hAnsi="Arial"/>
          <w:sz w:val="24"/>
          <w:szCs w:val="24"/>
        </w:rPr>
        <w:t xml:space="preserve">                          </w:t>
      </w:r>
    </w:p>
    <w:p>
      <w:pPr>
        <w:pStyle w:val="Ttulo1"/>
        <w:ind w:right="2417" w:hanging="0"/>
        <w:jc w:val="center"/>
        <w:rPr/>
      </w:pPr>
      <w:r>
        <w:rPr>
          <w:rFonts w:ascii="Arial" w:hAnsi="Arial"/>
          <w:sz w:val="24"/>
          <w:szCs w:val="24"/>
        </w:rPr>
        <w:t xml:space="preserve">                                 </w:t>
      </w:r>
      <w:r>
        <w:rPr>
          <w:rFonts w:ascii="Arial" w:hAnsi="Arial"/>
          <w:sz w:val="24"/>
          <w:szCs w:val="24"/>
        </w:rPr>
        <w:t>ANEXO II</w:t>
      </w:r>
    </w:p>
    <w:p>
      <w:pPr>
        <w:pStyle w:val="Corpodetexto"/>
        <w:ind w:left="0" w:hanging="0"/>
        <w:rPr>
          <w:rFonts w:ascii="Arial" w:hAnsi="Arial"/>
          <w:b/>
          <w:b/>
          <w:sz w:val="24"/>
          <w:szCs w:val="24"/>
        </w:rPr>
      </w:pPr>
      <w:r>
        <w:rPr>
          <w:rFonts w:ascii="Arial" w:hAnsi="Arial"/>
          <w:b/>
          <w:sz w:val="24"/>
          <w:szCs w:val="24"/>
        </w:rPr>
      </w:r>
    </w:p>
    <w:p>
      <w:pPr>
        <w:pStyle w:val="Corpodetexto"/>
        <w:rPr>
          <w:rFonts w:ascii="Arial" w:hAnsi="Arial"/>
          <w:sz w:val="24"/>
          <w:szCs w:val="24"/>
        </w:rPr>
      </w:pPr>
      <w:r>
        <w:rPr>
          <w:rFonts w:ascii="Arial" w:hAnsi="Arial"/>
          <w:sz w:val="24"/>
          <w:szCs w:val="24"/>
        </w:rPr>
        <w:t xml:space="preserve">Das atribuições das funções do processo seletivo: </w:t>
      </w:r>
    </w:p>
    <w:p>
      <w:pPr>
        <w:pStyle w:val="Corpodetexto"/>
        <w:spacing w:lineRule="auto" w:line="360" w:before="1" w:after="0"/>
        <w:ind w:right="593" w:hanging="0"/>
        <w:jc w:val="both"/>
        <w:rPr/>
      </w:pPr>
      <w:r>
        <w:rPr>
          <w:rFonts w:ascii="Arial" w:hAnsi="Arial"/>
          <w:sz w:val="24"/>
          <w:szCs w:val="24"/>
          <w:u w:val="single"/>
        </w:rPr>
        <w:t>Fonoaudiólogo - conforme LEI COMPLEMENTAR Nº 66, DE 30 DE SETEMBRO DE 2015:</w:t>
      </w:r>
    </w:p>
    <w:p>
      <w:pPr>
        <w:pStyle w:val="ListParagraph"/>
        <w:tabs>
          <w:tab w:val="left" w:pos="498" w:leader="none"/>
        </w:tabs>
        <w:spacing w:lineRule="auto" w:line="360"/>
        <w:ind w:right="572" w:hanging="0"/>
        <w:rPr/>
      </w:pPr>
      <w:r>
        <w:rPr>
          <w:rFonts w:ascii="Arial" w:hAnsi="Arial"/>
          <w:color w:val="333333"/>
          <w:sz w:val="24"/>
          <w:szCs w:val="24"/>
        </w:rPr>
        <w:t>1. Avaliar as deficiências dos pacientes, realizando exames fonéticos, da linguagem, audiometria, além de outras técnicas próprias, para estabelecer plano de treinamento ou terapêutico;</w:t>
      </w:r>
      <w:r>
        <w:rPr>
          <w:rFonts w:ascii="Arial" w:hAnsi="Arial"/>
          <w:spacing w:val="-1"/>
          <w:sz w:val="24"/>
          <w:szCs w:val="24"/>
        </w:rPr>
        <w:br/>
      </w:r>
      <w:r>
        <w:rPr>
          <w:rFonts w:ascii="Arial" w:hAnsi="Arial"/>
          <w:color w:val="333333"/>
          <w:sz w:val="24"/>
          <w:szCs w:val="24"/>
        </w:rPr>
        <w:t>2. Fazer diagnósticos em diversas patologias fonoaudiológicas (dislalia, dislexia, disortografia, disfonia, problemas psicomotores, atraso de linguagem, disartria e afasia) e recomendar a terapêutica indicada para cada caso;</w:t>
      </w:r>
      <w:r>
        <w:rPr>
          <w:rFonts w:ascii="Arial" w:hAnsi="Arial"/>
          <w:spacing w:val="-1"/>
          <w:sz w:val="24"/>
          <w:szCs w:val="24"/>
        </w:rPr>
        <w:br/>
      </w:r>
      <w:r>
        <w:rPr>
          <w:rFonts w:ascii="Arial" w:hAnsi="Arial"/>
          <w:color w:val="333333"/>
          <w:sz w:val="24"/>
          <w:szCs w:val="24"/>
        </w:rPr>
        <w:t>3. Elaborar plano de tratamento dos pacientes, baseando-se nas informações médicas, nos resultados dos testes de avaliação fonoaudiológica e nas peculiaridades de cada caso;</w:t>
      </w:r>
      <w:r>
        <w:rPr>
          <w:rFonts w:ascii="Arial" w:hAnsi="Arial"/>
          <w:spacing w:val="-1"/>
          <w:sz w:val="24"/>
          <w:szCs w:val="24"/>
        </w:rPr>
        <w:br/>
      </w:r>
      <w:r>
        <w:rPr>
          <w:rFonts w:ascii="Arial" w:hAnsi="Arial"/>
          <w:color w:val="333333"/>
          <w:sz w:val="24"/>
          <w:szCs w:val="24"/>
        </w:rPr>
        <w:t>4. Desenvolver trabalhos de correção de distúrbios da palavra, voz, linguagem, e audição, objetivando a reeducação neuro-muscular e a reabilitação do paciente;</w:t>
      </w:r>
      <w:r>
        <w:rPr>
          <w:rFonts w:ascii="Arial" w:hAnsi="Arial"/>
          <w:spacing w:val="-1"/>
          <w:sz w:val="24"/>
          <w:szCs w:val="24"/>
        </w:rPr>
        <w:br/>
      </w:r>
      <w:r>
        <w:rPr>
          <w:rFonts w:ascii="Arial" w:hAnsi="Arial"/>
          <w:color w:val="333333"/>
          <w:sz w:val="24"/>
          <w:szCs w:val="24"/>
        </w:rPr>
        <w:t>5. Avaliar os pacientes no decorrer do tratamento, observando a evolução do processo e promover os ajustes necessários na terapia adotada;</w:t>
      </w:r>
      <w:r>
        <w:rPr>
          <w:rFonts w:ascii="Arial" w:hAnsi="Arial"/>
          <w:spacing w:val="-1"/>
          <w:sz w:val="24"/>
          <w:szCs w:val="24"/>
        </w:rPr>
        <w:br/>
      </w:r>
      <w:r>
        <w:rPr>
          <w:rFonts w:ascii="Arial" w:hAnsi="Arial"/>
          <w:color w:val="333333"/>
          <w:sz w:val="24"/>
          <w:szCs w:val="24"/>
        </w:rPr>
        <w:t>6. Promover a reintegração dos pacientes à família e a outros grupos sociais;</w:t>
      </w:r>
      <w:r>
        <w:rPr>
          <w:rFonts w:ascii="Arial" w:hAnsi="Arial"/>
          <w:spacing w:val="-1"/>
          <w:sz w:val="24"/>
          <w:szCs w:val="24"/>
        </w:rPr>
        <w:br/>
      </w:r>
      <w:r>
        <w:rPr>
          <w:rFonts w:ascii="Arial" w:hAnsi="Arial"/>
          <w:color w:val="333333"/>
          <w:sz w:val="24"/>
          <w:szCs w:val="24"/>
        </w:rPr>
        <w:t>7. Encaminhar pacientes, de acordo com o diagnóstico, a médicos especialistas, odontólogos, assistentes sociais, psicólogos, escolas e outros profissionais ou instituições competentes;</w:t>
      </w:r>
      <w:r>
        <w:rPr>
          <w:rFonts w:ascii="Arial" w:hAnsi="Arial"/>
          <w:spacing w:val="-1"/>
          <w:sz w:val="24"/>
          <w:szCs w:val="24"/>
        </w:rPr>
        <w:br/>
      </w:r>
      <w:r>
        <w:rPr>
          <w:rFonts w:ascii="Arial" w:hAnsi="Arial"/>
          <w:color w:val="333333"/>
          <w:sz w:val="24"/>
          <w:szCs w:val="24"/>
        </w:rPr>
        <w:t>8. Solicitar e/ou sugerir exames complementares para acompanhamento da evolução do quadro funcional do paciente, sempre que necessário e justificado;</w:t>
      </w:r>
      <w:r>
        <w:rPr>
          <w:rFonts w:ascii="Arial" w:hAnsi="Arial"/>
          <w:spacing w:val="-1"/>
          <w:sz w:val="24"/>
          <w:szCs w:val="24"/>
        </w:rPr>
        <w:br/>
      </w:r>
      <w:r>
        <w:rPr>
          <w:rFonts w:ascii="Arial" w:hAnsi="Arial"/>
          <w:color w:val="333333"/>
          <w:sz w:val="24"/>
          <w:szCs w:val="24"/>
        </w:rPr>
        <w:t>9. Recorrer a outros profissionais de saúde e/ou solicitar pareceres técnicos especializados, quando necessário;</w:t>
      </w:r>
      <w:r>
        <w:rPr>
          <w:rFonts w:ascii="Arial" w:hAnsi="Arial"/>
          <w:spacing w:val="-1"/>
          <w:sz w:val="24"/>
          <w:szCs w:val="24"/>
        </w:rPr>
        <w:br/>
      </w:r>
      <w:r>
        <w:rPr>
          <w:rFonts w:ascii="Arial" w:hAnsi="Arial"/>
          <w:color w:val="333333"/>
          <w:sz w:val="24"/>
          <w:szCs w:val="24"/>
        </w:rPr>
        <w:t>10. Registrar no prontuário do paciente, as prescrições, sua evolução, as intercorrências e as condições de alta da assistência fonoaudiológica;</w:t>
      </w:r>
      <w:r>
        <w:rPr>
          <w:rFonts w:ascii="Arial" w:hAnsi="Arial"/>
          <w:spacing w:val="-1"/>
          <w:sz w:val="24"/>
          <w:szCs w:val="24"/>
        </w:rPr>
        <w:br/>
      </w:r>
      <w:r>
        <w:rPr>
          <w:rFonts w:ascii="Arial" w:hAnsi="Arial"/>
          <w:color w:val="333333"/>
          <w:sz w:val="24"/>
          <w:szCs w:val="24"/>
        </w:rPr>
        <w:t>11. Integrar a equipe multiprofissional de saúde, sempre que necessário, com participação plena na atenção prestada ao paciente;</w:t>
      </w:r>
      <w:r>
        <w:rPr>
          <w:rFonts w:ascii="Arial" w:hAnsi="Arial"/>
          <w:spacing w:val="-1"/>
          <w:sz w:val="24"/>
          <w:szCs w:val="24"/>
        </w:rPr>
        <w:br/>
      </w:r>
      <w:r>
        <w:rPr>
          <w:rFonts w:ascii="Arial" w:hAnsi="Arial"/>
          <w:color w:val="333333"/>
          <w:sz w:val="24"/>
          <w:szCs w:val="24"/>
        </w:rPr>
        <w:t>12. Desenvolver estudos e pesquisas relacionados a sua área de atuação;</w:t>
      </w:r>
      <w:r>
        <w:rPr>
          <w:rFonts w:ascii="Arial" w:hAnsi="Arial"/>
          <w:spacing w:val="-1"/>
          <w:sz w:val="24"/>
          <w:szCs w:val="24"/>
        </w:rPr>
        <w:br/>
      </w:r>
      <w:r>
        <w:rPr>
          <w:rFonts w:ascii="Arial" w:hAnsi="Arial"/>
          <w:color w:val="333333"/>
          <w:sz w:val="24"/>
          <w:szCs w:val="24"/>
        </w:rPr>
        <w:t>13. Colaborar na formação e no aprimoramento de outros profissionais de saúde, orientando estágios e participando de programas de treinamento em serviço;</w:t>
      </w:r>
      <w:r>
        <w:rPr>
          <w:rFonts w:ascii="Arial" w:hAnsi="Arial"/>
          <w:spacing w:val="-1"/>
          <w:sz w:val="24"/>
          <w:szCs w:val="24"/>
        </w:rPr>
        <w:br/>
      </w:r>
      <w:r>
        <w:rPr>
          <w:rFonts w:ascii="Arial" w:hAnsi="Arial"/>
          <w:color w:val="333333"/>
          <w:sz w:val="24"/>
          <w:szCs w:val="24"/>
        </w:rPr>
        <w:t>14. Efetuar controle periódico da qualidade e funcionalidade dos seus equipamentos, das condições sanitárias e da qualidade e resolutividade dos trabalhos desenvolvidos;</w:t>
      </w:r>
      <w:r>
        <w:rPr>
          <w:rFonts w:ascii="Arial" w:hAnsi="Arial"/>
          <w:spacing w:val="-1"/>
          <w:sz w:val="24"/>
          <w:szCs w:val="24"/>
        </w:rPr>
        <w:br/>
      </w:r>
      <w:r>
        <w:rPr>
          <w:rFonts w:ascii="Arial" w:hAnsi="Arial"/>
          <w:color w:val="333333"/>
          <w:sz w:val="24"/>
          <w:szCs w:val="24"/>
        </w:rPr>
        <w:t>15. Emitir pareceres técnicos especializados, laudos e atestados sobre assuntos de sua competência;</w:t>
      </w:r>
      <w:r>
        <w:rPr>
          <w:rFonts w:ascii="Arial" w:hAnsi="Arial"/>
          <w:spacing w:val="-1"/>
          <w:sz w:val="24"/>
          <w:szCs w:val="24"/>
        </w:rPr>
        <w:br/>
      </w:r>
      <w:r>
        <w:rPr>
          <w:rFonts w:ascii="Arial" w:hAnsi="Arial"/>
          <w:color w:val="333333"/>
          <w:sz w:val="24"/>
          <w:szCs w:val="24"/>
        </w:rPr>
        <w:t>16. Responsabilizar-se por equipes auxiliares necessárias à execução das atividades próprias do cargo;</w:t>
      </w:r>
      <w:r>
        <w:rPr>
          <w:rFonts w:ascii="Arial" w:hAnsi="Arial"/>
          <w:spacing w:val="-1"/>
          <w:sz w:val="24"/>
          <w:szCs w:val="24"/>
        </w:rPr>
        <w:br/>
      </w:r>
      <w:r>
        <w:rPr>
          <w:rFonts w:ascii="Arial" w:hAnsi="Arial"/>
          <w:color w:val="333333"/>
          <w:sz w:val="24"/>
          <w:szCs w:val="24"/>
        </w:rPr>
        <w:t>17. Apresentar relatórios periódicos sobre as atividades desenvolvidas;</w:t>
      </w:r>
      <w:r>
        <w:rPr>
          <w:rFonts w:ascii="Arial" w:hAnsi="Arial"/>
          <w:spacing w:val="-1"/>
          <w:sz w:val="24"/>
          <w:szCs w:val="24"/>
        </w:rPr>
        <w:br/>
      </w:r>
      <w:r>
        <w:rPr>
          <w:rFonts w:ascii="Arial" w:hAnsi="Arial"/>
          <w:color w:val="333333"/>
          <w:sz w:val="24"/>
          <w:szCs w:val="24"/>
        </w:rPr>
        <w:t>18. Efetuar levantamento de necessidades com vistas ao desenvolvimento da programação do setor de trabalho;</w:t>
      </w:r>
      <w:r>
        <w:rPr>
          <w:rFonts w:ascii="Arial" w:hAnsi="Arial"/>
          <w:spacing w:val="-1"/>
          <w:sz w:val="24"/>
          <w:szCs w:val="24"/>
        </w:rPr>
        <w:br/>
      </w:r>
      <w:r>
        <w:rPr>
          <w:rFonts w:ascii="Arial" w:hAnsi="Arial"/>
          <w:color w:val="333333"/>
          <w:sz w:val="24"/>
          <w:szCs w:val="24"/>
        </w:rPr>
        <w:t>19. Participar do planejamento, execução e avaliação de planos, projetos e ações conjuntamente com os demais servidores do seu órgão de lotação;</w:t>
      </w:r>
      <w:r>
        <w:rPr>
          <w:rFonts w:ascii="Arial" w:hAnsi="Arial"/>
          <w:spacing w:val="-1"/>
          <w:sz w:val="24"/>
          <w:szCs w:val="24"/>
        </w:rPr>
        <w:br/>
      </w:r>
      <w:r>
        <w:rPr>
          <w:rFonts w:ascii="Arial" w:hAnsi="Arial"/>
          <w:color w:val="333333"/>
          <w:sz w:val="24"/>
          <w:szCs w:val="24"/>
        </w:rPr>
        <w:t>20. Executar outras atividades inerentes às atribuições do cargo, inclusive as editadas no respectivo regulamento da profissão.</w:t>
      </w:r>
      <w:r>
        <w:rPr>
          <w:rFonts w:ascii="Arial" w:hAnsi="Arial"/>
          <w:spacing w:val="-1"/>
          <w:sz w:val="24"/>
          <w:szCs w:val="24"/>
        </w:rPr>
        <w:br/>
      </w:r>
    </w:p>
    <w:p>
      <w:pPr>
        <w:pStyle w:val="ListParagraph"/>
        <w:tabs>
          <w:tab w:val="left" w:pos="498" w:leader="none"/>
        </w:tabs>
        <w:spacing w:lineRule="auto" w:line="360"/>
        <w:ind w:hanging="0"/>
        <w:rPr/>
      </w:pPr>
      <w:r>
        <w:rPr>
          <w:rFonts w:ascii="Arial" w:hAnsi="Arial"/>
          <w:spacing w:val="-1"/>
          <w:sz w:val="24"/>
          <w:szCs w:val="24"/>
          <w:u w:val="single"/>
        </w:rPr>
        <w:t xml:space="preserve">Professor de Turismo - conforme LEI </w:t>
      </w:r>
      <w:r>
        <w:rPr>
          <w:rFonts w:ascii="Arial" w:hAnsi="Arial"/>
          <w:color w:val="333333"/>
          <w:spacing w:val="-1"/>
          <w:sz w:val="24"/>
          <w:szCs w:val="24"/>
          <w:u w:val="single"/>
        </w:rPr>
        <w:t xml:space="preserve"> Nº 5.253, DE 23 DE MARÇO DE 2022</w:t>
      </w:r>
    </w:p>
    <w:p>
      <w:pPr>
        <w:pStyle w:val="ListParagraph"/>
        <w:numPr>
          <w:ilvl w:val="0"/>
          <w:numId w:val="1"/>
        </w:numPr>
        <w:tabs>
          <w:tab w:val="left" w:pos="498" w:leader="none"/>
        </w:tabs>
        <w:spacing w:lineRule="auto" w:line="360"/>
        <w:ind w:left="224" w:right="572" w:hanging="0"/>
        <w:rPr/>
      </w:pPr>
      <w:r>
        <w:rPr>
          <w:rFonts w:ascii="Arial" w:hAnsi="Arial"/>
          <w:color w:val="333333"/>
          <w:sz w:val="24"/>
          <w:szCs w:val="24"/>
        </w:rPr>
        <w:t xml:space="preserve">Elaborar e cumprir o plano de trabalho segundo a proposta pedagógica da escola;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Zelar pela aprendizagem do aluno; estabelecer os mecanismos de avaliação;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Organizar registros de observação dos alunos;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Participar de atividades extraclasse;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Realizar trabalho integrado com o apoio pedagógico;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Participar dos períodos dedicados ao planejamento, à avaliação e ao desenvolvimento profissional;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Ministrar os dias letivos e horas-aula estabelecidos;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Colaborar com as atividades e articulação da escola com as famílias e a comunidade;</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Participar de cursos de formação e treinamentos;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 xml:space="preserve">Participar da elaboração e execução do plano pedagógico; </w:t>
      </w:r>
    </w:p>
    <w:p>
      <w:pPr>
        <w:pStyle w:val="ListParagraph"/>
        <w:numPr>
          <w:ilvl w:val="0"/>
          <w:numId w:val="1"/>
        </w:numPr>
        <w:tabs>
          <w:tab w:val="left" w:pos="498" w:leader="none"/>
        </w:tabs>
        <w:spacing w:lineRule="auto" w:line="360"/>
        <w:ind w:left="224" w:right="572" w:hanging="0"/>
        <w:rPr>
          <w:rFonts w:ascii="Arial" w:hAnsi="Arial"/>
          <w:sz w:val="24"/>
          <w:szCs w:val="24"/>
        </w:rPr>
      </w:pPr>
      <w:r>
        <w:rPr>
          <w:rFonts w:ascii="Arial" w:hAnsi="Arial"/>
          <w:color w:val="333333"/>
          <w:sz w:val="24"/>
          <w:szCs w:val="24"/>
        </w:rPr>
        <w:t>Integrar órgãos complementares da escola; executar tarefas afins com a educação.</w:t>
      </w:r>
      <w:r>
        <w:rPr>
          <w:rFonts w:ascii="Arial" w:hAnsi="Arial"/>
          <w:spacing w:val="-1"/>
          <w:sz w:val="24"/>
          <w:szCs w:val="24"/>
        </w:rPr>
        <w:t xml:space="preserve"> </w:t>
      </w:r>
    </w:p>
    <w:p>
      <w:pPr>
        <w:pStyle w:val="ListParagraph"/>
        <w:tabs>
          <w:tab w:val="left" w:pos="498" w:leader="none"/>
        </w:tabs>
        <w:spacing w:lineRule="auto" w:line="360"/>
        <w:ind w:left="224" w:right="572" w:hanging="0"/>
        <w:rPr>
          <w:rFonts w:ascii="Arial" w:hAnsi="Arial"/>
          <w:spacing w:val="-1"/>
          <w:sz w:val="24"/>
          <w:szCs w:val="24"/>
        </w:rPr>
      </w:pPr>
      <w:r>
        <w:rPr>
          <w:rFonts w:ascii="Arial" w:hAnsi="Arial"/>
          <w:spacing w:val="-1"/>
          <w:sz w:val="24"/>
          <w:szCs w:val="24"/>
        </w:rPr>
      </w:r>
    </w:p>
    <w:p>
      <w:pPr>
        <w:pStyle w:val="ListParagraph"/>
        <w:tabs>
          <w:tab w:val="left" w:pos="498" w:leader="none"/>
        </w:tabs>
        <w:spacing w:lineRule="auto" w:line="360"/>
        <w:ind w:left="224" w:right="572" w:hanging="0"/>
        <w:rPr>
          <w:rFonts w:ascii="Arial" w:hAnsi="Arial"/>
          <w:spacing w:val="-1"/>
          <w:sz w:val="24"/>
          <w:szCs w:val="24"/>
        </w:rPr>
      </w:pPr>
      <w:r>
        <w:rPr>
          <w:rFonts w:ascii="Arial" w:hAnsi="Arial"/>
          <w:spacing w:val="-1"/>
          <w:sz w:val="24"/>
          <w:szCs w:val="24"/>
        </w:rPr>
      </w:r>
    </w:p>
    <w:p>
      <w:pPr>
        <w:pStyle w:val="ListParagraph"/>
        <w:tabs>
          <w:tab w:val="left" w:pos="498" w:leader="none"/>
        </w:tabs>
        <w:spacing w:lineRule="auto" w:line="360"/>
        <w:ind w:left="224" w:right="572" w:hanging="0"/>
        <w:rPr>
          <w:rFonts w:ascii="Arial" w:hAnsi="Arial"/>
          <w:sz w:val="24"/>
          <w:szCs w:val="24"/>
        </w:rPr>
      </w:pPr>
      <w:r>
        <w:rPr>
          <w:rFonts w:ascii="Arial" w:hAnsi="Arial"/>
          <w:spacing w:val="-1"/>
          <w:sz w:val="24"/>
          <w:szCs w:val="24"/>
          <w:u w:val="single"/>
        </w:rPr>
        <w:t>Psicopedagogo  - conforme LEI COMPLEMENTAR Nº 66, DE 30 DE SETEMBRO DE 2015</w:t>
      </w:r>
      <w:r>
        <w:rPr>
          <w:rFonts w:ascii="Arial" w:hAnsi="Arial"/>
          <w:spacing w:val="-1"/>
          <w:sz w:val="24"/>
          <w:szCs w:val="24"/>
        </w:rPr>
        <w:t>:</w:t>
      </w:r>
    </w:p>
    <w:p>
      <w:pPr>
        <w:pStyle w:val="ListParagraph"/>
        <w:tabs>
          <w:tab w:val="left" w:pos="498" w:leader="none"/>
        </w:tabs>
        <w:spacing w:lineRule="auto" w:line="360"/>
        <w:ind w:left="224" w:right="572" w:hanging="0"/>
        <w:rPr>
          <w:rFonts w:ascii="Arial" w:hAnsi="Arial"/>
          <w:spacing w:val="-1"/>
          <w:sz w:val="24"/>
          <w:szCs w:val="24"/>
        </w:rPr>
      </w:pPr>
      <w:r>
        <w:rPr>
          <w:rFonts w:ascii="Arial" w:hAnsi="Arial"/>
          <w:color w:val="333333"/>
          <w:sz w:val="24"/>
          <w:szCs w:val="24"/>
        </w:rPr>
        <w:t>1. Proceder a intervenção psicopedagógica, visando à solução dos problemas de aprendizagem, tendo por enfoque o indivíduo ou a instituição de ensino público ou outras instituições onde haja a sistematização do processo de aprendizagem;</w:t>
      </w:r>
      <w:r>
        <w:rPr>
          <w:rFonts w:ascii="Arial" w:hAnsi="Arial"/>
          <w:spacing w:val="-1"/>
          <w:sz w:val="24"/>
          <w:szCs w:val="24"/>
        </w:rPr>
        <w:br/>
      </w:r>
      <w:r>
        <w:rPr>
          <w:rFonts w:ascii="Arial" w:hAnsi="Arial"/>
          <w:color w:val="333333"/>
          <w:sz w:val="24"/>
          <w:szCs w:val="24"/>
        </w:rPr>
        <w:t>2. Realizar diagnóstico e intervenção psicopedagógica, mediante a utilização de instrumentos e técnicas próprios de Psicopedagogia;</w:t>
      </w:r>
      <w:r>
        <w:rPr>
          <w:rFonts w:ascii="Arial" w:hAnsi="Arial"/>
          <w:spacing w:val="-1"/>
          <w:sz w:val="24"/>
          <w:szCs w:val="24"/>
        </w:rPr>
        <w:br/>
      </w:r>
      <w:r>
        <w:rPr>
          <w:rFonts w:ascii="Arial" w:hAnsi="Arial"/>
          <w:color w:val="333333"/>
          <w:sz w:val="24"/>
          <w:szCs w:val="24"/>
        </w:rPr>
        <w:t>3. Utilizar de métodos, técnicas e instrumentos psicopedagógicos que tenham por finalidade a pesquisa, a prevenção, a avaliação e a intervenção relacionadas com a aprendizagem;</w:t>
      </w:r>
      <w:r>
        <w:rPr>
          <w:rFonts w:ascii="Arial" w:hAnsi="Arial"/>
          <w:spacing w:val="-1"/>
          <w:sz w:val="24"/>
          <w:szCs w:val="24"/>
        </w:rPr>
        <w:br/>
      </w:r>
      <w:r>
        <w:rPr>
          <w:rFonts w:ascii="Arial" w:hAnsi="Arial"/>
          <w:color w:val="333333"/>
          <w:sz w:val="24"/>
          <w:szCs w:val="24"/>
        </w:rPr>
        <w:t>4. Prestar consultoria e assessoria psicopedagógicas, objetivando a identificação, a compreensão e a análise dos problemas no processo de aprendizagem;</w:t>
      </w:r>
      <w:r>
        <w:rPr>
          <w:rFonts w:ascii="Arial" w:hAnsi="Arial"/>
          <w:spacing w:val="-1"/>
          <w:sz w:val="24"/>
          <w:szCs w:val="24"/>
        </w:rPr>
        <w:br/>
      </w:r>
      <w:r>
        <w:rPr>
          <w:rFonts w:ascii="Arial" w:hAnsi="Arial"/>
          <w:color w:val="333333"/>
          <w:sz w:val="24"/>
          <w:szCs w:val="24"/>
        </w:rPr>
        <w:t>5. Prestar apoio psicopedagógico aos trabalhos realizados nos espaços institucionais;</w:t>
      </w:r>
      <w:r>
        <w:rPr>
          <w:rFonts w:ascii="Arial" w:hAnsi="Arial"/>
          <w:spacing w:val="-1"/>
          <w:sz w:val="24"/>
          <w:szCs w:val="24"/>
        </w:rPr>
        <w:br/>
      </w:r>
      <w:r>
        <w:rPr>
          <w:rFonts w:ascii="Arial" w:hAnsi="Arial"/>
          <w:color w:val="333333"/>
          <w:sz w:val="24"/>
          <w:szCs w:val="24"/>
        </w:rPr>
        <w:t>6. Supervisionar os profissionais em trabalhos teóricos e práticos de Psicopedagogia;</w:t>
      </w:r>
      <w:r>
        <w:rPr>
          <w:rFonts w:ascii="Arial" w:hAnsi="Arial"/>
          <w:spacing w:val="-1"/>
          <w:sz w:val="24"/>
          <w:szCs w:val="24"/>
        </w:rPr>
        <w:br/>
      </w:r>
      <w:r>
        <w:rPr>
          <w:rFonts w:ascii="Arial" w:hAnsi="Arial"/>
          <w:color w:val="333333"/>
          <w:sz w:val="24"/>
          <w:szCs w:val="24"/>
        </w:rPr>
        <w:t>7. Projetar, coordenar ou realizar pesquisas psicopedagógicas;</w:t>
      </w:r>
      <w:r>
        <w:rPr>
          <w:rFonts w:ascii="Arial" w:hAnsi="Arial"/>
          <w:spacing w:val="-1"/>
          <w:sz w:val="24"/>
          <w:szCs w:val="24"/>
        </w:rPr>
        <w:br/>
      </w:r>
      <w:r>
        <w:rPr>
          <w:rFonts w:ascii="Arial" w:hAnsi="Arial"/>
          <w:color w:val="333333"/>
          <w:sz w:val="24"/>
          <w:szCs w:val="24"/>
        </w:rPr>
        <w:t>8. Atuar no âmbito escolar, também junto à família e à comunidade, esclarecendo sobre as diferentes etapas do desenvolvimento, para que possam compreender e entender suas características evitando assim cobranças de atitudes ou pensamentos que não são próprios da idade;</w:t>
      </w:r>
      <w:r>
        <w:rPr>
          <w:rFonts w:ascii="Arial" w:hAnsi="Arial"/>
          <w:spacing w:val="-1"/>
          <w:sz w:val="24"/>
          <w:szCs w:val="24"/>
        </w:rPr>
        <w:br/>
      </w:r>
      <w:r>
        <w:rPr>
          <w:rFonts w:ascii="Arial" w:hAnsi="Arial"/>
          <w:color w:val="333333"/>
          <w:sz w:val="24"/>
          <w:szCs w:val="24"/>
        </w:rPr>
        <w:t>9. Identificar, analisar, planejar, intervir através das etapas de diagnóstico e tratamento de doenças relativas às mudanças de humor;</w:t>
      </w:r>
      <w:r>
        <w:rPr>
          <w:rFonts w:ascii="Arial" w:hAnsi="Arial"/>
          <w:spacing w:val="-1"/>
          <w:sz w:val="24"/>
          <w:szCs w:val="24"/>
        </w:rPr>
        <w:br/>
      </w:r>
      <w:r>
        <w:rPr>
          <w:rFonts w:ascii="Arial" w:hAnsi="Arial"/>
          <w:color w:val="333333"/>
          <w:sz w:val="24"/>
          <w:szCs w:val="24"/>
        </w:rPr>
        <w:t>10. Atuar em psicopedagogia clínica;</w:t>
      </w:r>
      <w:r>
        <w:rPr>
          <w:rFonts w:ascii="Arial" w:hAnsi="Arial"/>
          <w:spacing w:val="-1"/>
          <w:sz w:val="24"/>
          <w:szCs w:val="24"/>
        </w:rPr>
        <w:br/>
      </w:r>
      <w:r>
        <w:rPr>
          <w:rFonts w:ascii="Arial" w:hAnsi="Arial"/>
          <w:color w:val="333333"/>
          <w:sz w:val="24"/>
          <w:szCs w:val="24"/>
        </w:rPr>
        <w:t>11. Ajudar os profissionais da saúde, auxiliando-os na melhor forma de elaborar um plano terapêutico;</w:t>
      </w:r>
      <w:r>
        <w:rPr>
          <w:rFonts w:ascii="Arial" w:hAnsi="Arial"/>
          <w:spacing w:val="-1"/>
          <w:sz w:val="24"/>
          <w:szCs w:val="24"/>
        </w:rPr>
        <w:br/>
      </w:r>
      <w:r>
        <w:rPr>
          <w:rFonts w:ascii="Arial" w:hAnsi="Arial"/>
          <w:color w:val="333333"/>
          <w:sz w:val="24"/>
          <w:szCs w:val="24"/>
        </w:rPr>
        <w:t>12. Ajudar na elaboração do projeto de cuidados com os pacientes;</w:t>
      </w:r>
      <w:r>
        <w:rPr>
          <w:rFonts w:ascii="Arial" w:hAnsi="Arial"/>
          <w:spacing w:val="-1"/>
          <w:sz w:val="24"/>
          <w:szCs w:val="24"/>
        </w:rPr>
        <w:br/>
      </w:r>
      <w:r>
        <w:rPr>
          <w:rFonts w:ascii="Arial" w:hAnsi="Arial"/>
          <w:color w:val="333333"/>
          <w:sz w:val="24"/>
          <w:szCs w:val="24"/>
        </w:rPr>
        <w:t>13. Realizar um diagnóstico institucional juntamente com o psicólogo para averiguar possíveis problemas pedagógicos que possam estar prejudicando o processo ensino-aprendizagem;</w:t>
      </w:r>
      <w:r>
        <w:rPr>
          <w:rFonts w:ascii="Arial" w:hAnsi="Arial"/>
          <w:spacing w:val="-1"/>
          <w:sz w:val="24"/>
          <w:szCs w:val="24"/>
        </w:rPr>
        <w:br/>
      </w:r>
      <w:r>
        <w:rPr>
          <w:rFonts w:ascii="Arial" w:hAnsi="Arial"/>
          <w:color w:val="333333"/>
          <w:sz w:val="24"/>
          <w:szCs w:val="24"/>
        </w:rPr>
        <w:t>14. Encaminhar o paciente para um profissional (psiquiatra, psicólogo, fonoaudiólogo etc.), a partir de avaliações psicopedagógicas;</w:t>
      </w:r>
      <w:r>
        <w:rPr>
          <w:rFonts w:ascii="Arial" w:hAnsi="Arial"/>
          <w:spacing w:val="-1"/>
          <w:sz w:val="24"/>
          <w:szCs w:val="24"/>
        </w:rPr>
        <w:br/>
      </w:r>
      <w:r>
        <w:rPr>
          <w:rFonts w:ascii="Arial" w:hAnsi="Arial"/>
          <w:color w:val="333333"/>
          <w:sz w:val="24"/>
          <w:szCs w:val="24"/>
        </w:rPr>
        <w:t>15. Participar do planejamento, execução e avaliação de planos, projetos e ações conjuntamente com os demais servidores do seu órgão de lotação;</w:t>
      </w:r>
      <w:r>
        <w:rPr>
          <w:rFonts w:ascii="Arial" w:hAnsi="Arial"/>
          <w:spacing w:val="-1"/>
          <w:sz w:val="24"/>
          <w:szCs w:val="24"/>
        </w:rPr>
        <w:br/>
      </w:r>
      <w:r>
        <w:rPr>
          <w:rFonts w:ascii="Arial" w:hAnsi="Arial"/>
          <w:color w:val="333333"/>
          <w:sz w:val="24"/>
          <w:szCs w:val="24"/>
        </w:rPr>
        <w:t>16. Executar outras atividades inerentes às atribuições do cargo.</w:t>
      </w:r>
    </w:p>
    <w:p>
      <w:pPr>
        <w:pStyle w:val="ListParagraph"/>
        <w:tabs>
          <w:tab w:val="left" w:pos="498" w:leader="none"/>
        </w:tabs>
        <w:spacing w:lineRule="auto" w:line="360"/>
        <w:ind w:left="224" w:right="572" w:hanging="0"/>
        <w:rPr>
          <w:rFonts w:ascii="Arial" w:hAnsi="Arial"/>
          <w:spacing w:val="-1"/>
          <w:sz w:val="24"/>
          <w:szCs w:val="24"/>
        </w:rPr>
      </w:pPr>
      <w:r>
        <w:rPr/>
      </w:r>
    </w:p>
    <w:p>
      <w:pPr>
        <w:pStyle w:val="Normal"/>
        <w:jc w:val="both"/>
        <w:rPr>
          <w:rFonts w:ascii="Arial" w:hAnsi="Arial"/>
          <w:sz w:val="24"/>
          <w:szCs w:val="24"/>
        </w:rPr>
      </w:pPr>
      <w:r>
        <w:rPr>
          <w:rFonts w:cs="Times New Roman" w:ascii="Arial" w:hAnsi="Arial"/>
          <w:color w:val="000000"/>
          <w:sz w:val="24"/>
          <w:szCs w:val="24"/>
          <w:u w:val="single"/>
        </w:rPr>
        <w:t xml:space="preserve">Professor de Educação Básica - Disciplina Língua Inglesa - </w:t>
      </w:r>
      <w:r>
        <w:rPr>
          <w:rFonts w:cs="Times New Roman" w:ascii="Arial" w:hAnsi="Arial"/>
          <w:sz w:val="24"/>
          <w:szCs w:val="24"/>
          <w:u w:val="single"/>
        </w:rPr>
        <w:t>CONFORME Lei Complementar 70, DE 31 DE MAIO DE 2016:</w:t>
      </w:r>
    </w:p>
    <w:p>
      <w:pPr>
        <w:pStyle w:val="Normal"/>
        <w:spacing w:lineRule="auto" w:line="360"/>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360"/>
        <w:jc w:val="both"/>
        <w:rPr/>
      </w:pPr>
      <w:r>
        <w:rPr>
          <w:rFonts w:cs="Times New Roman" w:ascii="Arial" w:hAnsi="Arial"/>
          <w:sz w:val="24"/>
          <w:szCs w:val="24"/>
        </w:rPr>
        <w:t xml:space="preserve">a) DESCRIÇÃO SINTÉTICA: </w:t>
      </w:r>
    </w:p>
    <w:p>
      <w:pPr>
        <w:pStyle w:val="Normal"/>
        <w:spacing w:lineRule="auto" w:line="360"/>
        <w:jc w:val="both"/>
        <w:rPr/>
      </w:pPr>
      <w:r>
        <w:rPr>
          <w:rFonts w:cs="Times New Roman" w:ascii="Arial" w:hAnsi="Arial"/>
          <w:sz w:val="24"/>
          <w:szCs w:val="24"/>
        </w:rPr>
        <w:t>1.</w:t>
      </w:r>
      <w:r>
        <w:rPr>
          <w:rFonts w:cs="Times New Roman" w:ascii="Arial" w:hAnsi="Arial"/>
          <w:sz w:val="24"/>
          <w:szCs w:val="24"/>
        </w:rPr>
        <w:t xml:space="preserve">Participar do processo de planejamento e elaboração da proposta pedagógica da escola; </w:t>
      </w:r>
    </w:p>
    <w:p>
      <w:pPr>
        <w:pStyle w:val="Normal"/>
        <w:spacing w:lineRule="auto" w:line="360"/>
        <w:jc w:val="both"/>
        <w:rPr/>
      </w:pPr>
      <w:r>
        <w:rPr>
          <w:rFonts w:cs="Times New Roman" w:ascii="Arial" w:hAnsi="Arial"/>
          <w:sz w:val="24"/>
          <w:szCs w:val="24"/>
        </w:rPr>
        <w:t>2.</w:t>
      </w:r>
      <w:r>
        <w:rPr>
          <w:rFonts w:cs="Times New Roman" w:ascii="Arial" w:hAnsi="Arial"/>
          <w:sz w:val="24"/>
          <w:szCs w:val="24"/>
        </w:rPr>
        <w:t xml:space="preserve">Orientar a aprendizagem dos alunos; </w:t>
      </w:r>
    </w:p>
    <w:p>
      <w:pPr>
        <w:pStyle w:val="Normal"/>
        <w:spacing w:lineRule="auto" w:line="360"/>
        <w:jc w:val="both"/>
        <w:rPr/>
      </w:pPr>
      <w:r>
        <w:rPr>
          <w:rFonts w:cs="Times New Roman" w:ascii="Arial" w:hAnsi="Arial"/>
          <w:sz w:val="24"/>
          <w:szCs w:val="24"/>
        </w:rPr>
        <w:t>3.</w:t>
      </w:r>
      <w:r>
        <w:rPr>
          <w:rFonts w:cs="Times New Roman" w:ascii="Arial" w:hAnsi="Arial"/>
          <w:sz w:val="24"/>
          <w:szCs w:val="24"/>
        </w:rPr>
        <w:t xml:space="preserve">Organizar as operações inerentes ao processo ensino-aprendizagem; </w:t>
      </w:r>
    </w:p>
    <w:p>
      <w:pPr>
        <w:pStyle w:val="Normal"/>
        <w:spacing w:lineRule="auto" w:line="360"/>
        <w:jc w:val="both"/>
        <w:rPr/>
      </w:pPr>
      <w:r>
        <w:rPr>
          <w:rFonts w:cs="Times New Roman" w:ascii="Arial" w:hAnsi="Arial"/>
          <w:sz w:val="24"/>
          <w:szCs w:val="24"/>
        </w:rPr>
        <w:t xml:space="preserve">4. </w:t>
      </w:r>
      <w:r>
        <w:rPr>
          <w:rFonts w:cs="Times New Roman" w:ascii="Arial" w:hAnsi="Arial"/>
          <w:sz w:val="24"/>
          <w:szCs w:val="24"/>
        </w:rPr>
        <w:t>Contribuir para o aprimoramento da qualidade de ensino.</w:t>
      </w:r>
    </w:p>
    <w:p>
      <w:pPr>
        <w:pStyle w:val="Normal"/>
        <w:tabs>
          <w:tab w:val="left" w:pos="498" w:leader="none"/>
        </w:tabs>
        <w:spacing w:lineRule="auto" w:line="360"/>
        <w:ind w:right="567" w:hanging="0"/>
        <w:jc w:val="both"/>
        <w:rPr/>
      </w:pPr>
      <w:r>
        <w:rPr>
          <w:rFonts w:cs="Times New Roman" w:ascii="Arial" w:hAnsi="Arial"/>
          <w:color w:val="000000"/>
          <w:sz w:val="24"/>
          <w:szCs w:val="24"/>
        </w:rPr>
        <w:t xml:space="preserve">b) DESCRIÇÃO ANALÍTICA: </w:t>
      </w:r>
    </w:p>
    <w:p>
      <w:pPr>
        <w:pStyle w:val="Normal"/>
        <w:tabs>
          <w:tab w:val="left" w:pos="498" w:leader="none"/>
        </w:tabs>
        <w:spacing w:lineRule="auto" w:line="360"/>
        <w:ind w:right="567" w:hanging="0"/>
        <w:jc w:val="both"/>
        <w:rPr/>
      </w:pPr>
      <w:r>
        <w:rPr>
          <w:rFonts w:cs="Times New Roman" w:ascii="Arial" w:hAnsi="Arial"/>
          <w:color w:val="000000"/>
          <w:sz w:val="24"/>
          <w:szCs w:val="24"/>
        </w:rPr>
        <w:t>1.</w:t>
      </w:r>
      <w:r>
        <w:rPr>
          <w:rFonts w:cs="Times New Roman" w:ascii="Arial" w:hAnsi="Arial"/>
          <w:color w:val="000000"/>
          <w:sz w:val="24"/>
          <w:szCs w:val="24"/>
        </w:rPr>
        <w:t>Elaborar e cumprir o plano de trabalho segundo a proposta pedagógica da escola;</w:t>
      </w:r>
    </w:p>
    <w:p>
      <w:pPr>
        <w:pStyle w:val="Normal"/>
        <w:tabs>
          <w:tab w:val="left" w:pos="498" w:leader="none"/>
        </w:tabs>
        <w:spacing w:lineRule="auto" w:line="360"/>
        <w:ind w:right="567" w:hanging="0"/>
        <w:jc w:val="both"/>
        <w:rPr/>
      </w:pPr>
      <w:r>
        <w:rPr>
          <w:rFonts w:cs="Times New Roman" w:ascii="Arial" w:hAnsi="Arial"/>
          <w:color w:val="000000"/>
          <w:sz w:val="24"/>
          <w:szCs w:val="24"/>
        </w:rPr>
        <w:t>2.</w:t>
      </w:r>
      <w:r>
        <w:rPr>
          <w:rFonts w:cs="Times New Roman" w:ascii="Arial" w:hAnsi="Arial"/>
          <w:color w:val="000000"/>
          <w:sz w:val="24"/>
          <w:szCs w:val="24"/>
        </w:rPr>
        <w:t xml:space="preserve">Levantar e interpretar os dados relativos à realidade de sua classe; </w:t>
      </w:r>
    </w:p>
    <w:p>
      <w:pPr>
        <w:pStyle w:val="Normal"/>
        <w:tabs>
          <w:tab w:val="left" w:pos="498" w:leader="none"/>
        </w:tabs>
        <w:spacing w:lineRule="auto" w:line="360"/>
        <w:ind w:right="567" w:hanging="0"/>
        <w:jc w:val="both"/>
        <w:rPr/>
      </w:pPr>
      <w:r>
        <w:rPr>
          <w:rFonts w:cs="Times New Roman" w:ascii="Arial" w:hAnsi="Arial"/>
          <w:color w:val="000000"/>
          <w:sz w:val="24"/>
          <w:szCs w:val="24"/>
        </w:rPr>
        <w:t>3.</w:t>
      </w:r>
      <w:r>
        <w:rPr>
          <w:rFonts w:cs="Times New Roman" w:ascii="Arial" w:hAnsi="Arial"/>
          <w:color w:val="000000"/>
          <w:sz w:val="24"/>
          <w:szCs w:val="24"/>
        </w:rPr>
        <w:t xml:space="preserve">Zelar pela aprendizagem do aluno; </w:t>
      </w:r>
    </w:p>
    <w:p>
      <w:pPr>
        <w:pStyle w:val="Normal"/>
        <w:tabs>
          <w:tab w:val="left" w:pos="498" w:leader="none"/>
        </w:tabs>
        <w:spacing w:lineRule="auto" w:line="360"/>
        <w:ind w:right="567" w:hanging="0"/>
        <w:jc w:val="both"/>
        <w:rPr/>
      </w:pPr>
      <w:r>
        <w:rPr>
          <w:rFonts w:cs="Times New Roman" w:ascii="Arial" w:hAnsi="Arial"/>
          <w:color w:val="000000"/>
          <w:sz w:val="24"/>
          <w:szCs w:val="24"/>
        </w:rPr>
        <w:t>4.</w:t>
      </w:r>
      <w:r>
        <w:rPr>
          <w:rFonts w:cs="Times New Roman" w:ascii="Arial" w:hAnsi="Arial"/>
          <w:color w:val="000000"/>
          <w:sz w:val="24"/>
          <w:szCs w:val="24"/>
        </w:rPr>
        <w:t xml:space="preserve">Estabelecer os mecanismos de avaliação; </w:t>
      </w:r>
    </w:p>
    <w:p>
      <w:pPr>
        <w:pStyle w:val="Normal"/>
        <w:tabs>
          <w:tab w:val="left" w:pos="498" w:leader="none"/>
        </w:tabs>
        <w:spacing w:lineRule="auto" w:line="360"/>
        <w:ind w:right="567" w:hanging="0"/>
        <w:jc w:val="both"/>
        <w:rPr/>
      </w:pPr>
      <w:r>
        <w:rPr>
          <w:rFonts w:cs="Times New Roman" w:ascii="Arial" w:hAnsi="Arial"/>
          <w:color w:val="000000"/>
          <w:sz w:val="24"/>
          <w:szCs w:val="24"/>
        </w:rPr>
        <w:t>5.</w:t>
      </w:r>
      <w:r>
        <w:rPr>
          <w:rFonts w:cs="Times New Roman" w:ascii="Arial" w:hAnsi="Arial"/>
          <w:color w:val="000000"/>
          <w:sz w:val="24"/>
          <w:szCs w:val="24"/>
        </w:rPr>
        <w:t>Implementar estratégias de recuperação para os alunos de menor rendimento;</w:t>
      </w:r>
    </w:p>
    <w:p>
      <w:pPr>
        <w:pStyle w:val="Normal"/>
        <w:tabs>
          <w:tab w:val="left" w:pos="498" w:leader="none"/>
        </w:tabs>
        <w:spacing w:lineRule="auto" w:line="360"/>
        <w:ind w:right="567" w:hanging="0"/>
        <w:jc w:val="both"/>
        <w:rPr/>
      </w:pPr>
      <w:r>
        <w:rPr>
          <w:rFonts w:cs="Times New Roman" w:ascii="Arial" w:hAnsi="Arial"/>
          <w:color w:val="000000"/>
          <w:sz w:val="24"/>
          <w:szCs w:val="24"/>
        </w:rPr>
        <w:t>6.</w:t>
      </w:r>
      <w:r>
        <w:rPr>
          <w:rFonts w:cs="Times New Roman" w:ascii="Arial" w:hAnsi="Arial"/>
          <w:color w:val="000000"/>
          <w:sz w:val="24"/>
          <w:szCs w:val="24"/>
        </w:rPr>
        <w:t xml:space="preserve">Organizar registros de observação dos alunos; </w:t>
      </w:r>
    </w:p>
    <w:p>
      <w:pPr>
        <w:pStyle w:val="Normal"/>
        <w:tabs>
          <w:tab w:val="left" w:pos="498" w:leader="none"/>
        </w:tabs>
        <w:spacing w:lineRule="auto" w:line="360"/>
        <w:ind w:right="567" w:hanging="0"/>
        <w:jc w:val="both"/>
        <w:rPr/>
      </w:pPr>
      <w:r>
        <w:rPr>
          <w:rFonts w:cs="Times New Roman" w:ascii="Arial" w:hAnsi="Arial"/>
          <w:color w:val="000000"/>
          <w:sz w:val="24"/>
          <w:szCs w:val="24"/>
        </w:rPr>
        <w:t>7.</w:t>
      </w:r>
      <w:r>
        <w:rPr>
          <w:rFonts w:cs="Times New Roman" w:ascii="Arial" w:hAnsi="Arial"/>
          <w:color w:val="000000"/>
          <w:sz w:val="24"/>
          <w:szCs w:val="24"/>
        </w:rPr>
        <w:t xml:space="preserve">Participar de atividades extraclasse; realizar trabalho integrado com apoio pedagógico; </w:t>
      </w:r>
    </w:p>
    <w:p>
      <w:pPr>
        <w:pStyle w:val="Normal"/>
        <w:tabs>
          <w:tab w:val="left" w:pos="498" w:leader="none"/>
        </w:tabs>
        <w:spacing w:lineRule="auto" w:line="360"/>
        <w:ind w:right="567" w:hanging="0"/>
        <w:jc w:val="both"/>
        <w:rPr/>
      </w:pPr>
      <w:r>
        <w:rPr>
          <w:rFonts w:cs="Times New Roman" w:ascii="Arial" w:hAnsi="Arial"/>
          <w:color w:val="000000"/>
          <w:sz w:val="24"/>
          <w:szCs w:val="24"/>
        </w:rPr>
        <w:t>8.</w:t>
      </w:r>
      <w:r>
        <w:rPr>
          <w:rFonts w:cs="Times New Roman" w:ascii="Arial" w:hAnsi="Arial"/>
          <w:color w:val="000000"/>
          <w:sz w:val="24"/>
          <w:szCs w:val="24"/>
        </w:rPr>
        <w:t xml:space="preserve">Participar dos períodos dedicados ao planejamento, à avaliação e ao desenvolvimento profissional; </w:t>
      </w:r>
    </w:p>
    <w:p>
      <w:pPr>
        <w:pStyle w:val="Normal"/>
        <w:tabs>
          <w:tab w:val="left" w:pos="498" w:leader="none"/>
        </w:tabs>
        <w:spacing w:lineRule="auto" w:line="360"/>
        <w:ind w:right="567" w:hanging="0"/>
        <w:jc w:val="both"/>
        <w:rPr/>
      </w:pPr>
      <w:r>
        <w:rPr>
          <w:rFonts w:cs="Times New Roman" w:ascii="Arial" w:hAnsi="Arial"/>
          <w:color w:val="000000"/>
          <w:sz w:val="24"/>
          <w:szCs w:val="24"/>
        </w:rPr>
        <w:t>9.</w:t>
      </w:r>
      <w:r>
        <w:rPr>
          <w:rFonts w:cs="Times New Roman" w:ascii="Arial" w:hAnsi="Arial"/>
          <w:color w:val="000000"/>
          <w:sz w:val="24"/>
          <w:szCs w:val="24"/>
        </w:rPr>
        <w:t>Ministrar os dias letivos e horas-aula estabelecidos;</w:t>
      </w:r>
    </w:p>
    <w:p>
      <w:pPr>
        <w:pStyle w:val="Normal"/>
        <w:tabs>
          <w:tab w:val="left" w:pos="498" w:leader="none"/>
        </w:tabs>
        <w:spacing w:lineRule="auto" w:line="360"/>
        <w:ind w:right="567" w:hanging="0"/>
        <w:jc w:val="both"/>
        <w:rPr/>
      </w:pPr>
      <w:r>
        <w:rPr>
          <w:rFonts w:cs="Times New Roman" w:ascii="Arial" w:hAnsi="Arial"/>
          <w:color w:val="000000"/>
          <w:sz w:val="24"/>
          <w:szCs w:val="24"/>
        </w:rPr>
        <w:t>10.</w:t>
      </w:r>
      <w:r>
        <w:rPr>
          <w:rFonts w:cs="Times New Roman" w:ascii="Arial" w:hAnsi="Arial"/>
          <w:color w:val="000000"/>
          <w:sz w:val="24"/>
          <w:szCs w:val="24"/>
        </w:rPr>
        <w:t>Colaborar com as atividades e articulação da escola com as famílias e a comunidade;</w:t>
      </w:r>
    </w:p>
    <w:p>
      <w:pPr>
        <w:pStyle w:val="Normal"/>
        <w:tabs>
          <w:tab w:val="left" w:pos="498" w:leader="none"/>
        </w:tabs>
        <w:spacing w:lineRule="auto" w:line="360"/>
        <w:ind w:right="567" w:hanging="0"/>
        <w:jc w:val="both"/>
        <w:rPr/>
      </w:pPr>
      <w:r>
        <w:rPr>
          <w:rFonts w:cs="Times New Roman" w:ascii="Arial" w:hAnsi="Arial"/>
          <w:color w:val="000000"/>
          <w:sz w:val="24"/>
          <w:szCs w:val="24"/>
        </w:rPr>
        <w:t>11.</w:t>
      </w:r>
      <w:r>
        <w:rPr>
          <w:rFonts w:cs="Times New Roman" w:ascii="Arial" w:hAnsi="Arial"/>
          <w:color w:val="000000"/>
          <w:sz w:val="24"/>
          <w:szCs w:val="24"/>
        </w:rPr>
        <w:t xml:space="preserve">Integrar órgãos complementares da escola; </w:t>
      </w:r>
    </w:p>
    <w:p>
      <w:pPr>
        <w:pStyle w:val="Normal"/>
        <w:tabs>
          <w:tab w:val="left" w:pos="498" w:leader="none"/>
        </w:tabs>
        <w:spacing w:lineRule="auto" w:line="360"/>
        <w:ind w:right="567" w:hanging="0"/>
        <w:jc w:val="both"/>
        <w:rPr/>
      </w:pPr>
      <w:r>
        <w:rPr>
          <w:rFonts w:cs="Times New Roman" w:ascii="Arial" w:hAnsi="Arial"/>
          <w:color w:val="000000"/>
          <w:sz w:val="24"/>
          <w:szCs w:val="24"/>
        </w:rPr>
        <w:t>12.</w:t>
      </w:r>
      <w:r>
        <w:rPr>
          <w:rFonts w:cs="Times New Roman" w:ascii="Arial" w:hAnsi="Arial"/>
          <w:color w:val="000000"/>
          <w:sz w:val="24"/>
          <w:szCs w:val="24"/>
        </w:rPr>
        <w:t>Executar tarefas afins com a educação.</w:t>
      </w:r>
    </w:p>
    <w:p>
      <w:pPr>
        <w:pStyle w:val="Normal"/>
        <w:tabs>
          <w:tab w:val="left" w:pos="498" w:leader="none"/>
        </w:tabs>
        <w:spacing w:lineRule="auto" w:line="360"/>
        <w:jc w:val="both"/>
        <w:rPr>
          <w:rFonts w:ascii="Arial" w:hAnsi="Arial" w:cs="Times New Roman"/>
          <w:color w:val="000000"/>
          <w:sz w:val="24"/>
          <w:szCs w:val="24"/>
        </w:rPr>
      </w:pPr>
      <w:r>
        <w:rPr>
          <w:rFonts w:cs="Times New Roman" w:ascii="Arial" w:hAnsi="Arial"/>
          <w:color w:val="000000"/>
          <w:sz w:val="24"/>
          <w:szCs w:val="24"/>
        </w:rPr>
      </w:r>
    </w:p>
    <w:p>
      <w:pPr>
        <w:pStyle w:val="Normal"/>
        <w:tabs>
          <w:tab w:val="left" w:pos="498" w:leader="none"/>
        </w:tabs>
        <w:spacing w:lineRule="auto" w:line="360"/>
        <w:jc w:val="both"/>
        <w:rPr>
          <w:rFonts w:ascii="Arial" w:hAnsi="Arial"/>
          <w:sz w:val="24"/>
          <w:szCs w:val="24"/>
        </w:rPr>
      </w:pPr>
      <w:r>
        <w:rPr>
          <w:rFonts w:cs="Times New Roman" w:ascii="Arial" w:hAnsi="Arial"/>
          <w:color w:val="000000"/>
          <w:sz w:val="24"/>
          <w:szCs w:val="24"/>
          <w:u w:val="single"/>
        </w:rPr>
        <w:t>Professor Guia Intérprete – CONFORME LEI Nº 4978, DE 16 DE ABRIL DE 2018.</w:t>
      </w:r>
    </w:p>
    <w:p>
      <w:pPr>
        <w:pStyle w:val="Normal"/>
        <w:tabs>
          <w:tab w:val="left" w:pos="498" w:leader="none"/>
        </w:tabs>
        <w:spacing w:lineRule="auto" w:line="360"/>
        <w:jc w:val="both"/>
        <w:rPr/>
      </w:pPr>
      <w:r>
        <w:rPr>
          <w:rFonts w:cs="Times New Roman" w:ascii="Arial" w:hAnsi="Arial"/>
          <w:color w:val="000000"/>
          <w:sz w:val="24"/>
          <w:szCs w:val="24"/>
        </w:rPr>
        <w:t xml:space="preserve">a) Descrição Sintética: </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 xml:space="preserve">Atuar nas salas de aula para viabilizar o acesso dos alunos com Deficiência Auditiva, aos conhecimentos e conteúdos curriculares, em todas as atividades didático-pedagógicas. </w:t>
      </w:r>
    </w:p>
    <w:p>
      <w:pPr>
        <w:pStyle w:val="Normal"/>
        <w:tabs>
          <w:tab w:val="left" w:pos="498" w:leader="none"/>
        </w:tabs>
        <w:spacing w:lineRule="auto" w:line="360"/>
        <w:ind w:hanging="0"/>
        <w:jc w:val="both"/>
        <w:rPr/>
      </w:pPr>
      <w:r>
        <w:rPr>
          <w:rFonts w:cs="Times New Roman" w:ascii="Arial" w:hAnsi="Arial"/>
          <w:color w:val="000000"/>
          <w:sz w:val="24"/>
          <w:szCs w:val="24"/>
        </w:rPr>
        <w:t xml:space="preserve">b) Descrição Analítica: </w:t>
      </w:r>
    </w:p>
    <w:p>
      <w:pPr>
        <w:pStyle w:val="Normal"/>
        <w:tabs>
          <w:tab w:val="left" w:pos="498" w:leader="none"/>
        </w:tabs>
        <w:spacing w:lineRule="auto" w:line="360"/>
        <w:ind w:hanging="0"/>
        <w:jc w:val="both"/>
        <w:rPr/>
      </w:pPr>
      <w:r>
        <w:rPr>
          <w:rFonts w:cs="Times New Roman" w:ascii="Arial" w:hAnsi="Arial"/>
          <w:color w:val="000000"/>
          <w:sz w:val="24"/>
          <w:szCs w:val="24"/>
        </w:rPr>
        <w:t xml:space="preserve">1. Interpretar o professor regente e o próprio aluno com Deficiência; </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2. Acompanhar o aluno em todas as atividades de classe e extraclasse promovidas pela escola (recreio, educação física, aula de arte, passeios, etc);</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3. Participar do conselho de classe;</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4. Tomar conhecimento antecipado, do planejamento do professor regente, para organizar a interpretação;</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5. Orientar o professor regente quanto às adaptações curriculares e ajudas técnicas necessárias ao processo de ensino e aprendizagem;</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 xml:space="preserve">6. Participar das orientações (assessorias) prestadas pelo professor da SRM/AEE (Sala de Recursos Multifuncionais – Atendimento Educacional Especializado) ao professor; </w:t>
      </w:r>
    </w:p>
    <w:p>
      <w:pPr>
        <w:pStyle w:val="Normal"/>
        <w:numPr>
          <w:ilvl w:val="0"/>
          <w:numId w:val="0"/>
        </w:numPr>
        <w:tabs>
          <w:tab w:val="left" w:pos="498" w:leader="none"/>
        </w:tabs>
        <w:spacing w:lineRule="auto" w:line="360"/>
        <w:ind w:hanging="0"/>
        <w:jc w:val="both"/>
        <w:rPr/>
      </w:pPr>
      <w:r>
        <w:rPr>
          <w:rFonts w:cs="Times New Roman" w:ascii="Arial" w:hAnsi="Arial"/>
          <w:color w:val="000000"/>
          <w:sz w:val="24"/>
          <w:szCs w:val="24"/>
        </w:rPr>
        <w:t xml:space="preserve">7. Participar de reuniões na Secretaria Municipal de Educação, quando necessário; </w:t>
      </w:r>
    </w:p>
    <w:p>
      <w:pPr>
        <w:pStyle w:val="Normal"/>
        <w:numPr>
          <w:ilvl w:val="0"/>
          <w:numId w:val="0"/>
        </w:numPr>
        <w:tabs>
          <w:tab w:val="left" w:pos="498" w:leader="none"/>
        </w:tabs>
        <w:spacing w:lineRule="auto" w:line="360"/>
        <w:ind w:hanging="0"/>
        <w:jc w:val="both"/>
        <w:rPr>
          <w:b w:val="false"/>
          <w:b w:val="false"/>
          <w:bCs w:val="false"/>
        </w:rPr>
      </w:pPr>
      <w:r>
        <w:rPr>
          <w:rFonts w:eastAsia="Arial" w:cs="Times New Roman" w:ascii="Arial" w:hAnsi="Arial"/>
          <w:b w:val="false"/>
          <w:bCs w:val="false"/>
          <w:i w:val="false"/>
          <w:caps w:val="false"/>
          <w:smallCaps w:val="false"/>
          <w:color w:val="000000"/>
          <w:spacing w:val="0"/>
          <w:position w:val="0"/>
          <w:sz w:val="24"/>
          <w:sz w:val="24"/>
          <w:szCs w:val="24"/>
          <w:highlight w:val="white"/>
          <w:vertAlign w:val="baseline"/>
        </w:rPr>
        <w:t>8. Executar outras atividades inerentes às atribuições da função.</w:t>
      </w:r>
    </w:p>
    <w:sectPr>
      <w:headerReference w:type="default" r:id="rId12"/>
      <w:footerReference w:type="default" r:id="rId13"/>
      <w:type w:val="nextPage"/>
      <w:pgSz w:w="11906" w:h="16838"/>
      <w:pgMar w:left="1134" w:right="1134" w:header="283" w:top="1668" w:footer="283" w:bottom="81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1"/>
        <w:sz w:val="21"/>
        <w:szCs w:val="21"/>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1" allowOverlap="1" relativeHeight="2">
          <wp:simplePos x="0" y="0"/>
          <wp:positionH relativeFrom="column">
            <wp:posOffset>46355</wp:posOffset>
          </wp:positionH>
          <wp:positionV relativeFrom="paragraph">
            <wp:posOffset>74295</wp:posOffset>
          </wp:positionV>
          <wp:extent cx="370205" cy="506730"/>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3917" t="-3032" r="-3917" b="-3032"/>
                  <a:stretch>
                    <a:fillRect/>
                  </a:stretch>
                </pic:blipFill>
                <pic:spPr bwMode="auto">
                  <a:xfrm>
                    <a:off x="0" y="0"/>
                    <a:ext cx="370205" cy="506730"/>
                  </a:xfrm>
                  <a:prstGeom prst="rect">
                    <a:avLst/>
                  </a:prstGeom>
                </pic:spPr>
              </pic:pic>
            </a:graphicData>
          </a:graphic>
        </wp:anchor>
      </w:drawing>
      <w:drawing>
        <wp:anchor behindDoc="1" distT="0" distB="0" distL="0" distR="0" simplePos="0" locked="0" layoutInCell="1" allowOverlap="1" relativeHeight="18">
          <wp:simplePos x="0" y="0"/>
          <wp:positionH relativeFrom="column">
            <wp:posOffset>2874645</wp:posOffset>
          </wp:positionH>
          <wp:positionV relativeFrom="paragraph">
            <wp:posOffset>5080</wp:posOffset>
          </wp:positionV>
          <wp:extent cx="15240" cy="15240"/>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ab/>
    </w:r>
    <w:r>
      <w:rPr>
        <w:rFonts w:eastAsia="Arial" w:cs="Arial" w:ascii="Arial" w:hAnsi="Arial"/>
        <w:b w:val="false"/>
        <w:i w:val="false"/>
        <w:caps w:val="false"/>
        <w:smallCaps w:val="false"/>
        <w:strike w:val="false"/>
        <w:dstrike w:val="false"/>
        <w:color w:val="000000"/>
        <w:position w:val="0"/>
        <w:sz w:val="16"/>
        <w:sz w:val="16"/>
        <w:szCs w:val="16"/>
        <w:u w:val="none"/>
        <w:vertAlign w:val="baseline"/>
      </w:rPr>
      <w:t>Estado do Rio Grande do Sul</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Poder Executivo do Município de Torres</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Secretaria Municipal de Administração e Atendimento ao Cidadão</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Rua José Antonio Picoral, 79, Centro, Torres/RS, CEP: 95.560-000</w:t>
    </w:r>
  </w:p>
  <w:p>
    <w:pPr>
      <w:pStyle w:val="Normal"/>
      <w:keepNext/>
      <w:keepLines w:val="false"/>
      <w:widowControl/>
      <w:tabs>
        <w:tab w:val="left" w:pos="1080" w:leader="none"/>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vertAlign w:val="baseline"/>
      </w:rPr>
      <w:tab/>
      <w:t>Fone/Fax: (51) 3626-9150 - site oficial: www.torres.rs.gov.br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24" w:hanging="274"/>
      </w:pPr>
      <w:rPr>
        <w:sz w:val="24"/>
        <w:szCs w:val="24"/>
        <w:w w:val="100"/>
        <w:rFonts w:ascii="Arial" w:hAnsi="Arial" w:eastAsia="Arial" w:cs="Arial"/>
        <w:lang w:val="pt-BR" w:eastAsia="pt-BR" w:bidi="pt-BR"/>
      </w:rPr>
    </w:lvl>
    <w:lvl w:ilvl="1">
      <w:start w:val="1"/>
      <w:numFmt w:val="bullet"/>
      <w:lvlText w:val=""/>
      <w:lvlJc w:val="left"/>
      <w:pPr>
        <w:ind w:left="1184" w:hanging="274"/>
      </w:pPr>
      <w:rPr>
        <w:rFonts w:ascii="Symbol" w:hAnsi="Symbol" w:cs="Symbol" w:hint="default"/>
        <w:rFonts w:cs="Symbol"/>
        <w:lang w:val="pt-BR" w:eastAsia="pt-BR" w:bidi="pt-BR"/>
      </w:rPr>
    </w:lvl>
    <w:lvl w:ilvl="2">
      <w:start w:val="1"/>
      <w:numFmt w:val="bullet"/>
      <w:lvlText w:val=""/>
      <w:lvlJc w:val="left"/>
      <w:pPr>
        <w:ind w:left="2149" w:hanging="274"/>
      </w:pPr>
      <w:rPr>
        <w:rFonts w:ascii="Symbol" w:hAnsi="Symbol" w:cs="Symbol" w:hint="default"/>
        <w:rFonts w:cs="Symbol"/>
        <w:lang w:val="pt-BR" w:eastAsia="pt-BR" w:bidi="pt-BR"/>
      </w:rPr>
    </w:lvl>
    <w:lvl w:ilvl="3">
      <w:start w:val="1"/>
      <w:numFmt w:val="bullet"/>
      <w:lvlText w:val=""/>
      <w:lvlJc w:val="left"/>
      <w:pPr>
        <w:ind w:left="3113" w:hanging="274"/>
      </w:pPr>
      <w:rPr>
        <w:rFonts w:ascii="Symbol" w:hAnsi="Symbol" w:cs="Symbol" w:hint="default"/>
        <w:rFonts w:cs="Symbol"/>
        <w:lang w:val="pt-BR" w:eastAsia="pt-BR" w:bidi="pt-BR"/>
      </w:rPr>
    </w:lvl>
    <w:lvl w:ilvl="4">
      <w:start w:val="1"/>
      <w:numFmt w:val="bullet"/>
      <w:lvlText w:val=""/>
      <w:lvlJc w:val="left"/>
      <w:pPr>
        <w:ind w:left="4078" w:hanging="274"/>
      </w:pPr>
      <w:rPr>
        <w:rFonts w:ascii="Symbol" w:hAnsi="Symbol" w:cs="Symbol" w:hint="default"/>
        <w:rFonts w:cs="Symbol"/>
        <w:lang w:val="pt-BR" w:eastAsia="pt-BR" w:bidi="pt-BR"/>
      </w:rPr>
    </w:lvl>
    <w:lvl w:ilvl="5">
      <w:start w:val="1"/>
      <w:numFmt w:val="bullet"/>
      <w:lvlText w:val=""/>
      <w:lvlJc w:val="left"/>
      <w:pPr>
        <w:ind w:left="5043" w:hanging="274"/>
      </w:pPr>
      <w:rPr>
        <w:rFonts w:ascii="Symbol" w:hAnsi="Symbol" w:cs="Symbol" w:hint="default"/>
        <w:rFonts w:cs="Symbol"/>
        <w:lang w:val="pt-BR" w:eastAsia="pt-BR" w:bidi="pt-BR"/>
      </w:rPr>
    </w:lvl>
    <w:lvl w:ilvl="6">
      <w:start w:val="1"/>
      <w:numFmt w:val="bullet"/>
      <w:lvlText w:val=""/>
      <w:lvlJc w:val="left"/>
      <w:pPr>
        <w:ind w:left="6007" w:hanging="274"/>
      </w:pPr>
      <w:rPr>
        <w:rFonts w:ascii="Symbol" w:hAnsi="Symbol" w:cs="Symbol" w:hint="default"/>
        <w:rFonts w:cs="Symbol"/>
        <w:lang w:val="pt-BR" w:eastAsia="pt-BR" w:bidi="pt-BR"/>
      </w:rPr>
    </w:lvl>
    <w:lvl w:ilvl="7">
      <w:start w:val="1"/>
      <w:numFmt w:val="bullet"/>
      <w:lvlText w:val=""/>
      <w:lvlJc w:val="left"/>
      <w:pPr>
        <w:ind w:left="6972" w:hanging="274"/>
      </w:pPr>
      <w:rPr>
        <w:rFonts w:ascii="Symbol" w:hAnsi="Symbol" w:cs="Symbol" w:hint="default"/>
        <w:rFonts w:cs="Symbol"/>
        <w:lang w:val="pt-BR" w:eastAsia="pt-BR" w:bidi="pt-BR"/>
      </w:rPr>
    </w:lvl>
    <w:lvl w:ilvl="8">
      <w:start w:val="1"/>
      <w:numFmt w:val="bullet"/>
      <w:lvlText w:val=""/>
      <w:lvlJc w:val="left"/>
      <w:pPr>
        <w:ind w:left="7936" w:hanging="274"/>
      </w:pPr>
      <w:rPr>
        <w:rFonts w:ascii="Symbol" w:hAnsi="Symbol" w:cs="Symbol" w:hint="default"/>
        <w:rFonts w:cs="Symbol"/>
        <w:lang w:val="pt-BR" w:eastAsia="pt-BR" w:bidi="pt-B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0"/>
        <w:szCs w:val="24"/>
        <w:lang w:val="pt-BR" w:eastAsia="zh-CN" w:bidi="hi-IN"/>
      </w:rPr>
    </w:rPrDefault>
    <w:pPrDefault>
      <w:pPr/>
    </w:pPrDefault>
  </w:docDefaults>
  <w:style w:type="paragraph" w:styleId="Normal">
    <w:name w:val="Normal"/>
    <w:qFormat/>
    <w:pPr>
      <w:widowControl w:val="false"/>
      <w:suppressAutoHyphens w:val="true"/>
      <w:overflowPunct w:val="false"/>
      <w:bidi w:val="0"/>
      <w:spacing w:before="0" w:after="0"/>
      <w:jc w:val="left"/>
    </w:pPr>
    <w:rPr>
      <w:rFonts w:ascii="Calibri" w:hAnsi="Calibri" w:eastAsia="NSimSun" w:cs="Arial"/>
      <w:color w:val="00000A"/>
      <w:sz w:val="24"/>
      <w:szCs w:val="24"/>
      <w:lang w:val="pt-BR" w:eastAsia="zh-CN" w:bidi="hi-IN"/>
    </w:rPr>
  </w:style>
  <w:style w:type="paragraph" w:styleId="Ttulo1">
    <w:name w:val="Título 1"/>
    <w:basedOn w:val="Normal"/>
    <w:qFormat/>
    <w:pPr>
      <w:keepNext/>
      <w:keepLines/>
      <w:widowControl w:val="false"/>
      <w:bidi w:val="0"/>
      <w:spacing w:lineRule="auto" w:line="240" w:before="480" w:after="120"/>
      <w:jc w:val="left"/>
    </w:pPr>
    <w:rPr>
      <w:rFonts w:ascii="Calibri" w:hAnsi="Calibri" w:eastAsia="NSimSun" w:cs="Arial"/>
      <w:b/>
      <w:color w:val="00000A"/>
      <w:sz w:val="48"/>
      <w:szCs w:val="48"/>
      <w:lang w:val="pt-BR" w:eastAsia="zh-CN" w:bidi="hi-IN"/>
    </w:rPr>
  </w:style>
  <w:style w:type="paragraph" w:styleId="Ttulo2">
    <w:name w:val="Título 2"/>
    <w:basedOn w:val="Normal"/>
    <w:qFormat/>
    <w:pPr>
      <w:keepNext/>
      <w:keepLines/>
      <w:widowControl w:val="false"/>
      <w:bidi w:val="0"/>
      <w:spacing w:lineRule="auto" w:line="240" w:before="360" w:after="80"/>
      <w:jc w:val="left"/>
    </w:pPr>
    <w:rPr>
      <w:rFonts w:ascii="Calibri" w:hAnsi="Calibri" w:eastAsia="NSimSun" w:cs="Arial"/>
      <w:b/>
      <w:color w:val="00000A"/>
      <w:sz w:val="36"/>
      <w:szCs w:val="36"/>
      <w:lang w:val="pt-BR" w:eastAsia="zh-CN" w:bidi="hi-IN"/>
    </w:rPr>
  </w:style>
  <w:style w:type="paragraph" w:styleId="Ttulo3">
    <w:name w:val="Título 3"/>
    <w:basedOn w:val="Normal"/>
    <w:qFormat/>
    <w:pPr>
      <w:keepNext/>
      <w:keepLines/>
      <w:widowControl w:val="false"/>
      <w:bidi w:val="0"/>
      <w:spacing w:lineRule="auto" w:line="240" w:before="280" w:after="80"/>
      <w:jc w:val="left"/>
    </w:pPr>
    <w:rPr>
      <w:rFonts w:ascii="Calibri" w:hAnsi="Calibri" w:eastAsia="NSimSun" w:cs="Arial"/>
      <w:b/>
      <w:color w:val="00000A"/>
      <w:sz w:val="28"/>
      <w:szCs w:val="28"/>
      <w:lang w:val="pt-BR" w:eastAsia="zh-CN" w:bidi="hi-IN"/>
    </w:rPr>
  </w:style>
  <w:style w:type="paragraph" w:styleId="Ttulo4">
    <w:name w:val="Título 4"/>
    <w:basedOn w:val="Normal"/>
    <w:qFormat/>
    <w:pPr>
      <w:keepNext/>
      <w:keepLines/>
      <w:widowControl w:val="false"/>
      <w:bidi w:val="0"/>
      <w:spacing w:lineRule="auto" w:line="240" w:before="240" w:after="40"/>
      <w:jc w:val="left"/>
    </w:pPr>
    <w:rPr>
      <w:rFonts w:ascii="Calibri" w:hAnsi="Calibri" w:eastAsia="NSimSun" w:cs="Arial"/>
      <w:b/>
      <w:color w:val="00000A"/>
      <w:sz w:val="24"/>
      <w:szCs w:val="24"/>
      <w:lang w:val="pt-BR" w:eastAsia="zh-CN" w:bidi="hi-IN"/>
    </w:rPr>
  </w:style>
  <w:style w:type="paragraph" w:styleId="Ttulo5">
    <w:name w:val="Título 5"/>
    <w:basedOn w:val="Normal"/>
    <w:qFormat/>
    <w:pPr>
      <w:keepNext/>
      <w:keepLines/>
      <w:widowControl w:val="false"/>
      <w:bidi w:val="0"/>
      <w:spacing w:lineRule="auto" w:line="240" w:before="220" w:after="40"/>
      <w:jc w:val="left"/>
    </w:pPr>
    <w:rPr>
      <w:rFonts w:ascii="Calibri" w:hAnsi="Calibri" w:eastAsia="NSimSun" w:cs="Arial"/>
      <w:b/>
      <w:color w:val="00000A"/>
      <w:sz w:val="22"/>
      <w:szCs w:val="22"/>
      <w:lang w:val="pt-BR" w:eastAsia="zh-CN" w:bidi="hi-IN"/>
    </w:rPr>
  </w:style>
  <w:style w:type="paragraph" w:styleId="Ttulo6">
    <w:name w:val="Título 6"/>
    <w:basedOn w:val="Normal"/>
    <w:qFormat/>
    <w:pPr>
      <w:keepNext/>
      <w:keepLines/>
      <w:widowControl w:val="false"/>
      <w:bidi w:val="0"/>
      <w:spacing w:lineRule="auto" w:line="240" w:before="200" w:after="40"/>
      <w:jc w:val="left"/>
    </w:pPr>
    <w:rPr>
      <w:rFonts w:ascii="Calibri" w:hAnsi="Calibri" w:eastAsia="NSimSun" w:cs="Arial"/>
      <w:b/>
      <w:color w:val="00000A"/>
      <w:sz w:val="20"/>
      <w:szCs w:val="20"/>
      <w:lang w:val="pt-BR" w:eastAsia="zh-CN" w:bidi="hi-IN"/>
    </w:rPr>
  </w:style>
  <w:style w:type="character" w:styleId="LinkdaInternet">
    <w:name w:val="Link da Internet"/>
    <w:rPr>
      <w:color w:val="000080"/>
      <w:u w:val="single"/>
      <w:lang w:val="zxx" w:eastAsia="zxx" w:bidi="zxx"/>
    </w:rPr>
  </w:style>
  <w:style w:type="character" w:styleId="ListLabel1">
    <w:name w:val="ListLabel 1"/>
    <w:qFormat/>
    <w:rPr>
      <w:rFonts w:ascii="Arial" w:hAnsi="Arial"/>
      <w:color w:val="000080"/>
      <w:position w:val="0"/>
      <w:sz w:val="24"/>
      <w:sz w:val="24"/>
      <w:szCs w:val="24"/>
      <w:u w:val="single"/>
      <w:vertAlign w:val="baseline"/>
    </w:rPr>
  </w:style>
  <w:style w:type="character" w:styleId="ListLabel2">
    <w:name w:val="ListLabel 2"/>
    <w:qFormat/>
    <w:rPr>
      <w:rFonts w:ascii="Arial" w:hAnsi="Arial"/>
      <w:b/>
      <w:color w:val="0000FF"/>
      <w:position w:val="0"/>
      <w:sz w:val="24"/>
      <w:sz w:val="24"/>
      <w:szCs w:val="24"/>
      <w:u w:val="single"/>
      <w:vertAlign w:val="baseline"/>
    </w:rPr>
  </w:style>
  <w:style w:type="character" w:styleId="ListLabel3">
    <w:name w:val="ListLabel 3"/>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76">
    <w:name w:val="ListLabel 76"/>
    <w:qFormat/>
    <w:rPr>
      <w:rFonts w:eastAsia="Arial" w:cs="Arial"/>
      <w:w w:val="100"/>
      <w:sz w:val="24"/>
      <w:szCs w:val="24"/>
      <w:lang w:val="pt-BR" w:eastAsia="pt-BR" w:bidi="pt-BR"/>
    </w:rPr>
  </w:style>
  <w:style w:type="character" w:styleId="ListLabel77">
    <w:name w:val="ListLabel 77"/>
    <w:qFormat/>
    <w:rPr>
      <w:rFonts w:cs="Symbol"/>
      <w:lang w:val="pt-BR" w:eastAsia="pt-BR" w:bidi="pt-BR"/>
    </w:rPr>
  </w:style>
  <w:style w:type="character" w:styleId="ListLabel78">
    <w:name w:val="ListLabel 78"/>
    <w:qFormat/>
    <w:rPr>
      <w:rFonts w:cs="Symbol"/>
      <w:lang w:val="pt-BR" w:eastAsia="pt-BR" w:bidi="pt-BR"/>
    </w:rPr>
  </w:style>
  <w:style w:type="character" w:styleId="ListLabel79">
    <w:name w:val="ListLabel 79"/>
    <w:qFormat/>
    <w:rPr>
      <w:rFonts w:cs="Symbol"/>
      <w:lang w:val="pt-BR" w:eastAsia="pt-BR" w:bidi="pt-BR"/>
    </w:rPr>
  </w:style>
  <w:style w:type="character" w:styleId="ListLabel80">
    <w:name w:val="ListLabel 80"/>
    <w:qFormat/>
    <w:rPr>
      <w:rFonts w:cs="Symbol"/>
      <w:lang w:val="pt-BR" w:eastAsia="pt-BR" w:bidi="pt-BR"/>
    </w:rPr>
  </w:style>
  <w:style w:type="character" w:styleId="ListLabel81">
    <w:name w:val="ListLabel 81"/>
    <w:qFormat/>
    <w:rPr>
      <w:rFonts w:cs="Symbol"/>
      <w:lang w:val="pt-BR" w:eastAsia="pt-BR" w:bidi="pt-BR"/>
    </w:rPr>
  </w:style>
  <w:style w:type="character" w:styleId="ListLabel82">
    <w:name w:val="ListLabel 82"/>
    <w:qFormat/>
    <w:rPr>
      <w:rFonts w:cs="Symbol"/>
      <w:lang w:val="pt-BR" w:eastAsia="pt-BR" w:bidi="pt-BR"/>
    </w:rPr>
  </w:style>
  <w:style w:type="character" w:styleId="ListLabel83">
    <w:name w:val="ListLabel 83"/>
    <w:qFormat/>
    <w:rPr>
      <w:rFonts w:cs="Symbol"/>
      <w:lang w:val="pt-BR" w:eastAsia="pt-BR" w:bidi="pt-BR"/>
    </w:rPr>
  </w:style>
  <w:style w:type="character" w:styleId="ListLabel84">
    <w:name w:val="ListLabel 84"/>
    <w:qFormat/>
    <w:rPr>
      <w:rFonts w:cs="Symbol"/>
      <w:lang w:val="pt-BR" w:eastAsia="pt-BR" w:bidi="pt-BR"/>
    </w:rPr>
  </w:style>
  <w:style w:type="character" w:styleId="ListLabel85">
    <w:name w:val="ListLabel 85"/>
    <w:qFormat/>
    <w:rPr>
      <w:rFonts w:ascii="Arial" w:hAnsi="Arial" w:eastAsia="Arial" w:cs="Arial"/>
      <w:w w:val="100"/>
      <w:sz w:val="24"/>
      <w:szCs w:val="24"/>
      <w:lang w:val="pt-BR" w:eastAsia="pt-BR" w:bidi="pt-BR"/>
    </w:rPr>
  </w:style>
  <w:style w:type="character" w:styleId="ListLabel86">
    <w:name w:val="ListLabel 86"/>
    <w:qFormat/>
    <w:rPr>
      <w:rFonts w:cs="Symbol"/>
      <w:lang w:val="pt-BR" w:eastAsia="pt-BR" w:bidi="pt-BR"/>
    </w:rPr>
  </w:style>
  <w:style w:type="character" w:styleId="ListLabel87">
    <w:name w:val="ListLabel 87"/>
    <w:qFormat/>
    <w:rPr>
      <w:rFonts w:cs="Symbol"/>
      <w:lang w:val="pt-BR" w:eastAsia="pt-BR" w:bidi="pt-BR"/>
    </w:rPr>
  </w:style>
  <w:style w:type="character" w:styleId="ListLabel88">
    <w:name w:val="ListLabel 88"/>
    <w:qFormat/>
    <w:rPr>
      <w:rFonts w:cs="Symbol"/>
      <w:lang w:val="pt-BR" w:eastAsia="pt-BR" w:bidi="pt-BR"/>
    </w:rPr>
  </w:style>
  <w:style w:type="character" w:styleId="ListLabel89">
    <w:name w:val="ListLabel 89"/>
    <w:qFormat/>
    <w:rPr>
      <w:rFonts w:cs="Symbol"/>
      <w:lang w:val="pt-BR" w:eastAsia="pt-BR" w:bidi="pt-BR"/>
    </w:rPr>
  </w:style>
  <w:style w:type="character" w:styleId="ListLabel90">
    <w:name w:val="ListLabel 90"/>
    <w:qFormat/>
    <w:rPr>
      <w:rFonts w:cs="Symbol"/>
      <w:lang w:val="pt-BR" w:eastAsia="pt-BR" w:bidi="pt-BR"/>
    </w:rPr>
  </w:style>
  <w:style w:type="character" w:styleId="ListLabel91">
    <w:name w:val="ListLabel 91"/>
    <w:qFormat/>
    <w:rPr>
      <w:rFonts w:cs="Symbol"/>
      <w:lang w:val="pt-BR" w:eastAsia="pt-BR" w:bidi="pt-BR"/>
    </w:rPr>
  </w:style>
  <w:style w:type="character" w:styleId="ListLabel92">
    <w:name w:val="ListLabel 92"/>
    <w:qFormat/>
    <w:rPr>
      <w:rFonts w:cs="Symbol"/>
      <w:lang w:val="pt-BR" w:eastAsia="pt-BR" w:bidi="pt-BR"/>
    </w:rPr>
  </w:style>
  <w:style w:type="character" w:styleId="ListLabel93">
    <w:name w:val="ListLabel 93"/>
    <w:qFormat/>
    <w:rPr>
      <w:rFonts w:cs="Symbol"/>
      <w:lang w:val="pt-BR" w:eastAsia="pt-BR" w:bidi="pt-BR"/>
    </w:rPr>
  </w:style>
  <w:style w:type="character" w:styleId="ListLabel94">
    <w:name w:val="ListLabel 94"/>
    <w:qFormat/>
    <w:rPr>
      <w:rFonts w:ascii="Arial" w:hAnsi="Arial" w:eastAsia="Arial" w:cs="Arial"/>
      <w:w w:val="100"/>
      <w:sz w:val="24"/>
      <w:szCs w:val="24"/>
      <w:lang w:val="pt-BR" w:eastAsia="pt-BR" w:bidi="pt-BR"/>
    </w:rPr>
  </w:style>
  <w:style w:type="character" w:styleId="ListLabel95">
    <w:name w:val="ListLabel 95"/>
    <w:qFormat/>
    <w:rPr>
      <w:rFonts w:cs="Symbol"/>
      <w:lang w:val="pt-BR" w:eastAsia="pt-BR" w:bidi="pt-BR"/>
    </w:rPr>
  </w:style>
  <w:style w:type="character" w:styleId="ListLabel96">
    <w:name w:val="ListLabel 96"/>
    <w:qFormat/>
    <w:rPr>
      <w:rFonts w:cs="Symbol"/>
      <w:lang w:val="pt-BR" w:eastAsia="pt-BR" w:bidi="pt-BR"/>
    </w:rPr>
  </w:style>
  <w:style w:type="character" w:styleId="ListLabel97">
    <w:name w:val="ListLabel 97"/>
    <w:qFormat/>
    <w:rPr>
      <w:rFonts w:cs="Symbol"/>
      <w:lang w:val="pt-BR" w:eastAsia="pt-BR" w:bidi="pt-BR"/>
    </w:rPr>
  </w:style>
  <w:style w:type="character" w:styleId="ListLabel98">
    <w:name w:val="ListLabel 98"/>
    <w:qFormat/>
    <w:rPr>
      <w:rFonts w:cs="Symbol"/>
      <w:lang w:val="pt-BR" w:eastAsia="pt-BR" w:bidi="pt-BR"/>
    </w:rPr>
  </w:style>
  <w:style w:type="character" w:styleId="ListLabel99">
    <w:name w:val="ListLabel 99"/>
    <w:qFormat/>
    <w:rPr>
      <w:rFonts w:cs="Symbol"/>
      <w:lang w:val="pt-BR" w:eastAsia="pt-BR" w:bidi="pt-BR"/>
    </w:rPr>
  </w:style>
  <w:style w:type="character" w:styleId="ListLabel100">
    <w:name w:val="ListLabel 100"/>
    <w:qFormat/>
    <w:rPr>
      <w:rFonts w:cs="Symbol"/>
      <w:lang w:val="pt-BR" w:eastAsia="pt-BR" w:bidi="pt-BR"/>
    </w:rPr>
  </w:style>
  <w:style w:type="character" w:styleId="ListLabel101">
    <w:name w:val="ListLabel 101"/>
    <w:qFormat/>
    <w:rPr>
      <w:rFonts w:cs="Symbol"/>
      <w:lang w:val="pt-BR" w:eastAsia="pt-BR" w:bidi="pt-BR"/>
    </w:rPr>
  </w:style>
  <w:style w:type="character" w:styleId="ListLabel102">
    <w:name w:val="ListLabel 102"/>
    <w:qFormat/>
    <w:rPr>
      <w:rFonts w:cs="Symbol"/>
      <w:lang w:val="pt-BR" w:eastAsia="pt-BR" w:bidi="pt-BR"/>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76" w:before="0" w:after="140"/>
    </w:pPr>
    <w:rPr/>
  </w:style>
  <w:style w:type="paragraph" w:styleId="Lista">
    <w:name w:val="Lista"/>
    <w:basedOn w:val="Corpodetexto"/>
    <w:pPr/>
    <w:rPr>
      <w:rFonts w:cs="Arial"/>
    </w:rPr>
  </w:style>
  <w:style w:type="paragraph" w:styleId="Legenda">
    <w:name w:val="Legenda"/>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name w:val="LO-normal"/>
    <w:qFormat/>
    <w:pPr>
      <w:widowControl/>
      <w:suppressAutoHyphens w:val="true"/>
      <w:overflowPunct w:val="false"/>
      <w:bidi w:val="0"/>
      <w:spacing w:before="0" w:after="0"/>
      <w:jc w:val="left"/>
    </w:pPr>
    <w:rPr>
      <w:rFonts w:ascii="Calibri" w:hAnsi="Calibri" w:eastAsia="NSimSun" w:cs="Arial"/>
      <w:color w:val="00000A"/>
      <w:sz w:val="24"/>
      <w:szCs w:val="24"/>
      <w:lang w:val="pt-BR" w:eastAsia="zh-CN" w:bidi="hi-IN"/>
    </w:rPr>
  </w:style>
  <w:style w:type="paragraph" w:styleId="Ttulododocumento">
    <w:name w:val="Título do documento"/>
    <w:basedOn w:val="LOnormal"/>
    <w:qFormat/>
    <w:pPr>
      <w:keepNext/>
      <w:keepLines/>
      <w:spacing w:lineRule="auto" w:line="240" w:before="480" w:after="120"/>
    </w:pPr>
    <w:rPr>
      <w:b/>
      <w:sz w:val="72"/>
      <w:szCs w:val="72"/>
    </w:rPr>
  </w:style>
  <w:style w:type="paragraph" w:styleId="Subttulo">
    <w:name w:val="Subtítulo"/>
    <w:basedOn w:val="LOnormal"/>
    <w:qFormat/>
    <w:pPr>
      <w:keepNext/>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Cabeçalho"/>
    <w:basedOn w:val="Normal"/>
    <w:pPr/>
    <w:rPr/>
  </w:style>
  <w:style w:type="paragraph" w:styleId="Contedodoquadro">
    <w:name w:val="Conteúdo do quadro"/>
    <w:basedOn w:val="Normal"/>
    <w:qFormat/>
    <w:pPr/>
    <w:rPr/>
  </w:style>
  <w:style w:type="paragraph" w:styleId="Rodap">
    <w:name w:val="Rodapé"/>
    <w:basedOn w:val="Normal"/>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ListParagraph">
    <w:name w:val="List Paragraph"/>
    <w:basedOn w:val="Normal"/>
    <w:qFormat/>
    <w:pPr>
      <w:ind w:left="224" w:hanging="0"/>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www.tse.jus.br/eleitor/servicos/certidoes/certidao-de-quitacao-eleitoral" TargetMode="External"/><Relationship Id="rId4" Type="http://schemas.openxmlformats.org/officeDocument/2006/relationships/hyperlink" Target="http://www.tse.jus.br/eleitor/servicos/certidoes/certidao-de-quitacao-eleitoral" TargetMode="External"/><Relationship Id="rId5" Type="http://schemas.openxmlformats.org/officeDocument/2006/relationships/hyperlink" Target="http://www.tse.jus.br/eleitor/servicos/certidoes/certidao-de-quitacao-eleitoral" TargetMode="External"/><Relationship Id="rId6" Type="http://schemas.openxmlformats.org/officeDocument/2006/relationships/hyperlink" Target="http://www.tse.jus.br/eleitor/servicos/certidoes/certidao-de-quitacao-eleitoral" TargetMode="External"/><Relationship Id="rId7" Type="http://schemas.openxmlformats.org/officeDocument/2006/relationships/hyperlink" Target="https://processoseletivo.torres.rs.gov.br/" TargetMode="External"/><Relationship Id="rId8" Type="http://schemas.openxmlformats.org/officeDocument/2006/relationships/hyperlink" Target="http://www.tse.jus.br/eleitor/servicos/certidoes/certidao-de-quitacao-eleitoral" TargetMode="External"/><Relationship Id="rId9" Type="http://schemas.openxmlformats.org/officeDocument/2006/relationships/hyperlink" Target="https://processoseletivo.torres.rs.gov.br/" TargetMode="External"/><Relationship Id="rId10" Type="http://schemas.openxmlformats.org/officeDocument/2006/relationships/hyperlink" Target="https://processoseletivo.torres.rs.gov.br/" TargetMode="External"/><Relationship Id="rId11" Type="http://schemas.openxmlformats.org/officeDocument/2006/relationships/hyperlink" Target="mailto:comissaoprocessoseletivo@torres.rs.gov.b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206</TotalTime>
  <Application>LibreOffice/5.1.1.3$Windows_x86 LibreOffice_project/89f508ef3ecebd2cfb8e1def0f0ba9a803b88a6d</Application>
  <Pages>16</Pages>
  <Words>4015</Words>
  <Characters>24421</Characters>
  <CharactersWithSpaces>28305</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2021-09-03T14:22:13Z</cp:lastPrinted>
  <dcterms:modified xsi:type="dcterms:W3CDTF">2022-04-20T11:02:26Z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