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EDITA</w:t>
      </w:r>
      <w:r>
        <w:rPr>
          <w:rFonts w:cs="Arial" w:ascii="Arial" w:hAnsi="Arial"/>
          <w:color w:val="000000"/>
          <w:sz w:val="22"/>
          <w:szCs w:val="22"/>
        </w:rPr>
        <w:t>L N</w:t>
      </w:r>
      <w:r>
        <w:rPr>
          <w:rFonts w:cs="Arial" w:ascii="Arial" w:hAnsi="Arial"/>
          <w:color w:val="000000"/>
          <w:sz w:val="22"/>
          <w:szCs w:val="22"/>
          <w:u w:val="single"/>
          <w:vertAlign w:val="superscript"/>
        </w:rPr>
        <w:t>o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539</w:t>
      </w:r>
      <w:r>
        <w:rPr>
          <w:rFonts w:cs="Arial" w:ascii="Arial" w:hAnsi="Arial"/>
          <w:color w:val="000000"/>
          <w:sz w:val="22"/>
          <w:szCs w:val="22"/>
        </w:rPr>
        <w:t>, DE 09 DE MAIO DE 2022.</w:t>
      </w:r>
    </w:p>
    <w:p>
      <w:pPr>
        <w:pStyle w:val="Standard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PREFEITO MUNICIPAL DE TORRES, no uso de suas atribuições legais e nos termos do Edital </w:t>
      </w:r>
      <w:r>
        <w:rPr>
          <w:rFonts w:cs="Arial" w:ascii="Arial" w:hAnsi="Arial"/>
          <w:sz w:val="22"/>
          <w:szCs w:val="22"/>
        </w:rPr>
        <w:t>n</w:t>
      </w:r>
      <w:r>
        <w:rPr>
          <w:rFonts w:cs="Arial" w:ascii="Arial" w:hAnsi="Arial"/>
          <w:sz w:val="22"/>
          <w:szCs w:val="22"/>
          <w:u w:val="single"/>
          <w:vertAlign w:val="superscript"/>
        </w:rPr>
        <w:t>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434/</w:t>
      </w:r>
      <w:r>
        <w:rPr>
          <w:rFonts w:cs="Arial" w:ascii="Arial" w:hAnsi="Arial"/>
          <w:b/>
          <w:sz w:val="22"/>
          <w:szCs w:val="22"/>
        </w:rPr>
        <w:t>2022</w:t>
      </w:r>
      <w:r>
        <w:rPr>
          <w:rFonts w:cs="Arial" w:ascii="Arial" w:hAnsi="Arial"/>
          <w:sz w:val="22"/>
          <w:szCs w:val="22"/>
        </w:rPr>
        <w:t>, TORNA PÚBLICO O RESULTADO FINAL DA ANÁLISE DAS INSCRIÇÕES do Processo Seletivo Simplificado para a função de monitor/visitador.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INSCRIÇÕES HOMOLOGADAS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Monitor/Visitador</w:t>
      </w:r>
      <w:r>
        <w:rPr>
          <w:rFonts w:cs="Arial" w:ascii="Arial" w:hAnsi="Arial"/>
          <w:sz w:val="22"/>
          <w:szCs w:val="22"/>
        </w:rPr>
        <w:t xml:space="preserve"> (Código 01).</w:t>
      </w:r>
    </w:p>
    <w:tbl>
      <w:tblPr>
        <w:tblW w:w="9645" w:type="dxa"/>
        <w:jc w:val="left"/>
        <w:tblInd w:w="16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5"/>
        <w:gridCol w:w="7980"/>
      </w:tblGrid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40503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40059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Agatha da Silveira Martins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40120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Alessandra Broch de Borba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41790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Ane Porciuncula da Silva Magnus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40489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Antonia dos Santos da Rosa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40760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Claudia Britto da Luz Denkiu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42256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Elizangela Tramontes Kuaga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41269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41287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Gabriel Benfica de Souza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40168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Jéssica Carlos Pereira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41796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41811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41828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Juliana Munari Pepiliasco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40395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Kayla Beck Nunes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41486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Liliam Teresinha Maschio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40360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Lisia Brasil Rivatto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41239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Luis Lima da Rosa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42812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Maiara da Silva Cardoso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40945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Marcela dos Santos Reus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40231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Marcia Caceres Gavião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42811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Priscila Guadalupe dos Santos Guterres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41430/40894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Steffany Raupp Ferreira</w:t>
            </w:r>
          </w:p>
        </w:tc>
      </w:tr>
      <w:tr>
        <w:trPr/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41080</w:t>
            </w:r>
          </w:p>
        </w:tc>
        <w:tc>
          <w:tcPr>
            <w:tcW w:w="7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Viviane de Almeida Cardoso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INSCRIÇÕES </w:t>
      </w:r>
      <w:r>
        <w:rPr>
          <w:rFonts w:cs="Arial" w:ascii="Arial" w:hAnsi="Arial"/>
          <w:b/>
          <w:sz w:val="22"/>
          <w:szCs w:val="22"/>
        </w:rPr>
        <w:t xml:space="preserve">NÃO </w:t>
      </w:r>
      <w:r>
        <w:rPr>
          <w:rFonts w:cs="Arial" w:ascii="Arial" w:hAnsi="Arial"/>
          <w:sz w:val="22"/>
          <w:szCs w:val="22"/>
        </w:rPr>
        <w:t>HOMOLOGADAS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Monitor/Visitador</w:t>
      </w:r>
      <w:r>
        <w:rPr>
          <w:rFonts w:eastAsia="Arial" w:cs="Arial" w:ascii="Arial" w:hAnsi="Arial"/>
          <w:sz w:val="22"/>
          <w:szCs w:val="22"/>
        </w:rPr>
        <w:t xml:space="preserve"> -  (Código 01).</w:t>
      </w:r>
    </w:p>
    <w:tbl>
      <w:tblPr>
        <w:tblW w:w="9645" w:type="dxa"/>
        <w:jc w:val="left"/>
        <w:tblInd w:w="1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3060"/>
        <w:gridCol w:w="5625"/>
      </w:tblGrid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40298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Betina da Luz Cardoso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40291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Bianca Couto de Oliveira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41159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Daniela Beatriz Guimarães Rodrigues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42156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Daniela Santos Schardosim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função; não apresentou certidão de quitação eleitoral; não apresentou documento de identificação em frente e verso.</w:t>
            </w:r>
          </w:p>
        </w:tc>
      </w:tr>
      <w:tr>
        <w:trPr/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41068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Eder da Silva Rodrigues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42695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42516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Elizabeth Mariana Carvalho Cavalcante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40629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Fernanda Fagundes Lopes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função; não apresentou certidão de quitação eleitoral; não apresentou documento de identificação em frente e verso, com foto.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40329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42508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Gislaine da Silva Martins dos Santos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41348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Halyson de Melo Xavier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40633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Mayara Martins Machado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41895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Patrícia Recalcatti Eninger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40518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Rafael Berg de Freitas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42052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Rosemari de Almeida Cardoso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Candidato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40813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Silvana Silveira Leal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41015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Tamara Rubin da Silva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42303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Tiago da Rosa Outeiral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_DdeLink__813_3046418688"/>
            <w:bookmarkEnd w:id="0"/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40511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Vera Regina Figueira Santanna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Candidato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41976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Yasmin Carvalho Loth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42969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Zuleica Auler Magnan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Candidato não apresentou diploma ou certificado de conclusão de escolaridade para a função.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Gabinete do Prefeito de Torres, em 09</w:t>
      </w:r>
      <w:r>
        <w:rPr>
          <w:rFonts w:eastAsia="Calibri" w:cs="Arial" w:ascii="Arial" w:hAnsi="Arial"/>
          <w:color w:val="000000"/>
          <w:sz w:val="22"/>
          <w:szCs w:val="22"/>
        </w:rPr>
        <w:t xml:space="preserve"> de maio de 2022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cs="Arial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Carlos Alberto Matos de Souza,</w:t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firstLine="113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Prefeito </w:t>
      </w:r>
      <w:r>
        <w:rPr>
          <w:rFonts w:eastAsia="Calibri" w:cs="Arial" w:ascii="Arial" w:hAnsi="Arial"/>
          <w:color w:val="000000"/>
          <w:sz w:val="22"/>
          <w:szCs w:val="22"/>
        </w:rPr>
        <w:t>Municipal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27" w:gutter="0" w:header="283" w:top="1668" w:footer="283" w:bottom="81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9" t="-2956" r="-3819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0" allowOverlap="1" relativeHeight="4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9" t="-2956" r="-3819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Heading 6"/>
    <w:basedOn w:val="Normal"/>
    <w:uiPriority w:val="9"/>
    <w:semiHidden/>
    <w:unhideWhenUsed/>
    <w:qFormat/>
    <w:pPr>
      <w:keepNext w:val="true"/>
      <w:widowControl w:val="false"/>
      <w:outlineLvl w:val="5"/>
    </w:pPr>
    <w:rPr>
      <w:b/>
      <w:bCs/>
      <w:sz w:val="28"/>
    </w:rPr>
  </w:style>
  <w:style w:type="paragraph" w:styleId="Ttulo7">
    <w:name w:val="Heading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</w:pPr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 w:customStyle="1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kern w:val="0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kern w:val="0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, 宋体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C57B-3CEC-4AD0-AD49-30A034AC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2</Pages>
  <Words>601</Words>
  <Characters>3551</Characters>
  <CharactersWithSpaces>4038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2022-05-09T18:15:00Z</dcterms:created>
  <dc:creator>sirlei</dc:creator>
  <dc:description/>
  <dc:language>pt-BR</dc:language>
  <cp:lastModifiedBy/>
  <dcterms:modified xsi:type="dcterms:W3CDTF">2022-05-09T17:35:09Z</dcterms:modified>
  <cp:revision>3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