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Style w:val="Fontepargpadro"/>
          <w:rFonts w:cs="Arial" w:ascii="Arial" w:hAnsi="Arial"/>
        </w:rPr>
        <w:t>EDITA</w:t>
      </w:r>
      <w:r>
        <w:rPr>
          <w:rStyle w:val="Fontepargpadro"/>
          <w:rFonts w:cs="Arial" w:ascii="Arial" w:hAnsi="Arial"/>
          <w:color w:val="000000"/>
        </w:rPr>
        <w:t>L N</w:t>
      </w:r>
      <w:r>
        <w:rPr>
          <w:rStyle w:val="Fontepargpadro"/>
          <w:rFonts w:cs="Arial" w:ascii="Arial" w:hAnsi="Arial"/>
          <w:color w:val="000000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color w:val="000000"/>
        </w:rPr>
        <w:t xml:space="preserve"> </w:t>
      </w:r>
      <w:r>
        <w:rPr>
          <w:rStyle w:val="Fontepargpadro"/>
          <w:rFonts w:cs="Arial" w:ascii="Arial" w:hAnsi="Arial"/>
          <w:color w:val="000000"/>
        </w:rPr>
        <w:t>572</w:t>
      </w:r>
      <w:r>
        <w:rPr>
          <w:rStyle w:val="Fontepargpadro"/>
          <w:rFonts w:cs="Arial" w:ascii="Arial" w:hAnsi="Arial"/>
          <w:color w:val="000000"/>
        </w:rPr>
        <w:t>, DE 16 DE MAIO DE 2022.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 xml:space="preserve">O PREFEITO MUNICIPAL DE TORRES, no uso de suas atribuições legais e nos termos do Edital </w:t>
      </w:r>
      <w:r>
        <w:rPr>
          <w:rStyle w:val="Fontepargpadro"/>
          <w:rFonts w:cs="Arial" w:ascii="Arial" w:hAnsi="Arial"/>
        </w:rPr>
        <w:t>n</w:t>
      </w:r>
      <w:r>
        <w:rPr>
          <w:rStyle w:val="Fontepargpadro"/>
          <w:rFonts w:cs="Arial" w:ascii="Arial" w:hAnsi="Arial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</w:rPr>
        <w:t xml:space="preserve"> </w:t>
      </w:r>
      <w:r>
        <w:rPr>
          <w:rStyle w:val="Fontepargpadro"/>
          <w:rFonts w:cs="Arial" w:ascii="Arial" w:hAnsi="Arial"/>
          <w:b/>
          <w:bCs/>
        </w:rPr>
        <w:t>433</w:t>
      </w:r>
      <w:r>
        <w:rPr>
          <w:rStyle w:val="Fontepargpadro"/>
          <w:rFonts w:cs="Arial" w:ascii="Arial" w:hAnsi="Arial"/>
          <w:b/>
        </w:rPr>
        <w:t>/2022</w:t>
      </w:r>
      <w:r>
        <w:rPr>
          <w:rStyle w:val="Fontepargpadro"/>
          <w:rFonts w:cs="Arial" w:ascii="Arial" w:hAnsi="Arial"/>
        </w:rPr>
        <w:t>, TORNA PÚBLICO o presente Edital, para divulgar o RESULTADO PRELIMINAR DA ANÁLISE DOS CURRÍCULOS do Processo Seletivo Simplificado para funções temporárias.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RESULTADO PRELIMINAR DA ANÁLISE DOS CURRÍCULOS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Quadro de Classificação: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Insc: Número de Inscrição.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DN: Data de Nascimento;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CGS: Curso de Graduação Superior;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C40H: Cursos com carga horária mínima de 40 horas;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Exp: Experiência profissional na função pleiteada;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TP: Total de pontos somados pelo candidato.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Pos: Posição na Classificação do Processo Seletivo, com exposição em números ordinais.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Fonoaudiólogo (Código 01).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42036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Celina Rech Maggi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07/01/1983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41622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Viviane de Souza Lhul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29/08/1974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41056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Barbara Melissa Pereira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12/03/1995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Geane Moraes de Melo Mascani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01/04/1968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41746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Ananda Ramos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09/01/1985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Raquel Jung Marcon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23/04/1976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43072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Mariana Barboza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08/06/1992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2,40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Marcela Hammes Teixeira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12/04/1983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Professor de Turismo (Código 02).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Francisco Reis da Silva Filho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03/06/1978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42940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Leandro de Paula Neto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08/04/1979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41403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Helenita Cagliari Brovedan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05/06/1966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42418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Luis Carlos Nunes Rodrigues Junior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30/01/1981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Psicopedagogo (Código 03).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Clarisse Pereira Gomes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28/06/1987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42965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 de Lourdes Silveira Pagatini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23/03/1960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42624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Micheli Cristine Zambotto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11/08/1976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Alice Ziemniczak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09/11/1982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41854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Renata dos Santos de Oliveira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12/05/1992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40997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Mariele Franco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04/07/1980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42099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Filipe Rezende Silvello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30/09/1981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Josiane Vargas Delfino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11/09/1984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42123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Lilian de Lurdes Moreira Medeiros Soares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28/04/1974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Professor de Educação Básica – Língua Estrangeira Moderna na Educação Básica – Inglês  (Código 04).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41332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Adriana Claudia Martins Fighera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07/08/1974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Sandra Jaqueline Mix Schittler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20/02/1970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41115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Andréa de Carvalho Dorneles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23/05/1973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Pricila Magnus Santos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11/11/1980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Quadro de Pontuação: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 quadro a seguir expõe os cursos e experiências profissionais dos candidatos que tiveram efeito na pontuação destes no presente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Fonoaudiólogo (Código 01)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42036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Celina Rech Maggi -  10,00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Mestrado em Distúrbios da comunicação humana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01) Curso: Pós-graduação latu sensu em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Atualização em Triagem Auditiva Neonatal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Curso: Formação de Consultores em Amamentação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Atualização em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XV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06) Curso: XIII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15/01/2015 a 06/09/2018 e 14/09/2018 a 27/04/2022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41622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Viviane de Souza Lhul – 9,00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 na perspectiva do ensino estruturado para autistas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Desenvolvimento infantil com boquinhas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Pós-graduação latu sensu em Reabilitação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Encontro internacional de educação 2007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Gravataí-RS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06/09/2011 a 13/05/2017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41056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Barbará Melissa Pereira da Silva – 8,50 - 3º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Patologia: Genética - UFCSPA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Curso: Laserterapia para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02) Curso: ABA e estratégias naturalistas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03) 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Validação: sim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Secretaria de Saúde de Harmonia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31/12/2009 a 01/12/2021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Geane Moraes de Melo Mascani – 7,00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Psicopedagogia Institucional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Cesi Multicentro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30/03/2011 a  25/04/2022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41746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Ananda Ramos Pereira – 6,50 - 5º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Letras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Especialização em aquisição da linguagem e alfabetização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360h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Aprimoramento em processamento auditivo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Fundamentos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 Curso: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57h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Disfagia pediátrica - tratamento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Associação Pró ensino superior -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20/04/2011 a 09/08/2012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Professor Ensino superior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 Empresa:  Fundação Hospitalar Getúlio Vargas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01/03/2021 a 03/12/2021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Raquel Jung Marcon – 5,50 - 6º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Aprimoramento em Eletroestimulação Aplicada à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Três Cachoeiras-RS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18/03/2002 a 28/12/2016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43072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Mariana Barboza da Silva – 5,40 - 7º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ABA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Capacitação linguagem e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70h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Deficiência auditiva e surdez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Consciência fonológica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ABA no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1) Empresa:  Hospital de Clínicas de Porto Alegre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01/03/2020 a 01/03/2022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43102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Marcela Hammes Teixeira – 2,60 - 8º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Audiologia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1) Empresa:  Hospital Nossa Senhora da Conceição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01/10/2014 a 24/03/2015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 de Turismo (Código 02)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41451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Francisco Reis da Silva Filho -  5,40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 Mtur Regioal, Nacional e América do Sul pels UNISC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554h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Especialização Técnica em Atrativos Naturais pelo Instituto Federal do Paraná - PR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Temas referentes ao Meio Ambiente e Cultura da região de Aparados da Serra e temas referentes ao trabalho de condutor. Naturama - Sombrio - 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Mampituba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31/08/2009 a 01/12/2012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42940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Leandro de Paula Neto – 4,40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Arqueologia e Patrimônio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506h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Condutor Ambiental Local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Regionalização do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Instituto Federal de Educação, ciência e tecnologia de Santa Catarina.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Professor substituto (área do Turismo)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 21/03/2016 a 21/12/2016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41403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Helenita Cagliari Brovedan – 2,50 - 3º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MBA em Gestão Empresarial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Especialização em Ensino em Educação Física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42418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Luis Carlos Nunes Rodrigues Junior – 1,00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 Curso: Moodle para docentes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 Curso: Educação Especial e Inclusão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Psicopedagogo (Código 03)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42860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Clarisse Pereira Gomes – 10,00 - 1º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Educação Inclusiva – Pós-graduação Lato Sensu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Bullying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55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 Educação Especial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 Sistema Braille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 Comunicação Alternativa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 PNL – Programação Neurolinguística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 Intervenção Psicopedagógica e Surdez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110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Itati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 06/03/2018-24/08/2018; 01/03/2019-20/12/2019; 17/05/2021-09/08/2021; 10/08/2021-08/03/2022; 04/04/2022-29/04/2022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Clínica Clarisse Gomes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25/07/2009 – ativa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42965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Maria de Lourdes Silveira Pagatini -  6,00 – 2º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Psicomotricidade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65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Disturbios de Aprendizagem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APAE de Carlos Barbosa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Professora e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02/04/2013 – 28/12/2020 - 92 meses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42624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Micheli Cristine Zambotto – 5,00 –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</w:t>
              <w:tab/>
              <w:t>Empresa: Município de Humaita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03/10/2011 a 28/04/2022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</w:t>
              <w:tab/>
              <w:t>Empresa: APAE de Humaitá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01/01/2009 a 30/09/2011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Alice Ziemniczak – 4,80 - 4º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Neuropsicologia – Pós graduação Lato - Sensu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Assistência Social Arquiodicesana Leão XIII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do trabalho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05 /09/2017 - 27 /09 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 Município de Passo Fundo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29/11/2021-31/03/2022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41854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Renata dos Santos de Oliveira – 3,50 - 5º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na área da educação – Educação Especial e Inclusiva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 importância do Reforço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Capacitação Devolutiva Descomplicada: o Passo a Passo da devolutiva Clínica e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Discalculia: Avaliação e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40997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Mariele Franco Pereira – 3,00 –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</w:t>
              <w:tab/>
              <w:t>Curso: Capacitação em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</w:t>
              <w:tab/>
              <w:t>Curso: Autismo e Comorbidades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03)</w:t>
              <w:tab/>
              <w:t>Curso: Escala Bayley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04)</w:t>
              <w:tab/>
              <w:t>Curso: Testes de Rastreio da Dislexia da Prática – Da Avaliação a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05)</w:t>
              <w:tab/>
              <w:t>Curso: Alfabetização baseada na Ciência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06)</w:t>
              <w:tab/>
              <w:t>Curso: Atendimento Educacional Especializado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240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42099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Filipe Rezende Silvello – 3,00 - 7º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Lato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 Psicologia Infantil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Comunicação escrita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91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42872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Josiane Vargas Delfino – 3,00 - 8º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Lato Sensu em Neuropsicopedagogia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Como ensinar a distância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Direitos da criança e do adolescente, segundo ECA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</w:t>
            </w:r>
            <w:r>
              <w:rPr>
                <w:rFonts w:ascii="Arial" w:hAnsi="Arial"/>
                <w:color w:val="000000"/>
              </w:rPr>
              <w:t>Carga horária: 200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42123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Lilian de Lurdes Moreira Medeiros Soares – 0,20 - 9º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Passo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01/03/2022-28/04/2022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 de Educação Básica – Língua Estrangeira Moderna na Educação Básica – Inglês (Código 03)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41332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Adriana Claudia Martins Fighera – 7,50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Doutorado em letras: Estudos Literários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Atualização em Língua Portuguesa, Língua Inglesa e Literatura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08/05/2003 a 17/12/2003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02)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28/07/2006 a 27/07/2008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03)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23/02/2015 a 31/01/2017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Sandra Jaqueline Mix Schittler – 3,00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Educação, Cultura e Cidadania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Curso/Básico de Língua Brasileira de Sinais (STCAS)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7ª CRE Elaboração do Currículo Referência da Rede Estadual de Ensino do Rio Grande do Sul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41115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Andréa de Carvalho Dorneles – 2,00 - 3º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Pricila Magnus Santos – 2,00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Metodologia do ensino da língua inglesa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</w:rPr>
        <w:t xml:space="preserve">Gabinete do Prefeito Municipal de Torres, em 16 de maio de 2022.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</w:rPr>
        <w:t>Carlos Alberto Matos de Souza,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</w:rPr>
        <w:t xml:space="preserve">Prefeito Municipal.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27" w:gutter="0" w:header="360" w:top="1745" w:footer="1418" w:bottom="194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8115" cy="43878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040" cy="43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7.4pt;margin-top:7.1pt;width:12.4pt;height:34.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0" distR="0" simplePos="0" locked="0" layoutInCell="0" allowOverlap="1" relativeHeight="34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5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840" cy="50736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Style w:val="Fontepargpadro"/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kern w:val="2"/>
        <w:szCs w:val="22"/>
        <w:bCs/>
        <w:rFonts w:cs="Arial"/>
        <w:lang w:eastAsia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NSimSun" w:cs="Arial"/>
      <w:b/>
      <w:bCs/>
      <w:color w:val="auto"/>
      <w:kern w:val="2"/>
      <w:sz w:val="32"/>
      <w:szCs w:val="3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140" w:after="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spacing w:before="120" w:after="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2"/>
      <w:sz w:val="27"/>
      <w:szCs w:val="27"/>
      <w:lang w:val="pt-BR" w:eastAsia="zh-CN" w:bidi="hi-IN"/>
    </w:rPr>
  </w:style>
  <w:style w:type="paragraph" w:styleId="Ttulo5">
    <w:name w:val="Heading 5"/>
    <w:basedOn w:val="Ttulo"/>
    <w:next w:val="Corpodo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  <w:sz w:val="28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suppressAutoHyphens w:val="true"/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2"/>
      <w:sz w:val="22"/>
      <w:szCs w:val="22"/>
      <w:lang w:val="pt-BR" w:eastAsia="zh-CN" w:bidi="hi-IN"/>
    </w:rPr>
  </w:style>
  <w:style w:type="paragraph" w:styleId="Ttulo8">
    <w:name w:val="Heading 8"/>
    <w:basedOn w:val="Ttulo"/>
    <w:next w:val="Corpodotexto"/>
    <w:qFormat/>
    <w:pPr>
      <w:widowControl w:val="false"/>
      <w:numPr>
        <w:ilvl w:val="7"/>
        <w:numId w:val="1"/>
      </w:numPr>
      <w:suppressAutoHyphens w:val="true"/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2"/>
      <w:sz w:val="22"/>
      <w:szCs w:val="22"/>
      <w:lang w:val="pt-BR" w:eastAsia="zh-CN" w:bidi="hi-IN"/>
    </w:rPr>
  </w:style>
  <w:style w:type="paragraph" w:styleId="Ttulo9">
    <w:name w:val="Heading 9"/>
    <w:basedOn w:val="Ttulo"/>
    <w:next w:val="Corpodotexto"/>
    <w:qFormat/>
    <w:pPr>
      <w:widowControl w:val="false"/>
      <w:numPr>
        <w:ilvl w:val="8"/>
        <w:numId w:val="1"/>
      </w:numPr>
      <w:suppressAutoHyphens w:val="true"/>
      <w:bidi w:val="0"/>
      <w:spacing w:before="60" w:after="60"/>
      <w:jc w:val="left"/>
      <w:outlineLvl w:val="8"/>
    </w:pPr>
    <w:rPr>
      <w:rFonts w:ascii="Liberation Serif" w:hAnsi="Liberation Serif" w:eastAsia="NSimSun" w:cs="Arial"/>
      <w:b/>
      <w:bCs/>
      <w:color w:val="auto"/>
      <w:kern w:val="2"/>
      <w:sz w:val="21"/>
      <w:szCs w:val="21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Arial"/>
      <w:bCs/>
      <w:kern w:val="2"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3LVL1">
    <w:name w:val="WW_CharLFO3LVL1"/>
    <w:qFormat/>
    <w:rPr>
      <w:rFonts w:ascii="Arial" w:hAnsi="Arial" w:cs="Arial"/>
      <w:bCs/>
      <w:kern w:val="2"/>
      <w:sz w:val="22"/>
      <w:szCs w:val="22"/>
      <w:lang w:eastAsia="pt-BR"/>
    </w:rPr>
  </w:style>
  <w:style w:type="character" w:styleId="WWCharLFO3LVL2">
    <w:name w:val="WW_CharLFO3LVL2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CharOUTLINELVL6">
    <w:name w:val="WW_CharOUTLINELVL6"/>
    <w:qFormat/>
    <w:rPr>
      <w:rFonts w:ascii="Arial" w:hAnsi="Arial" w:cs="Arial"/>
      <w:bCs/>
      <w:kern w:val="2"/>
      <w:sz w:val="22"/>
      <w:szCs w:val="2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tulo10">
    <w:name w:val="Título 10"/>
    <w:basedOn w:val="Ttulo11"/>
    <w:next w:val="Corpodotexto"/>
    <w:qFormat/>
    <w:pPr>
      <w:suppressAutoHyphens w:val="true"/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LibreOffice/7.3.1.3$Windows_X86_64 LibreOffice_project/a69ca51ded25f3eefd52d7bf9a5fad8c90b87951</Application>
  <AppVersion>15.0000</AppVersion>
  <Pages>11</Pages>
  <Words>2095</Words>
  <Characters>12108</Characters>
  <CharactersWithSpaces>14369</CharactersWithSpaces>
  <Paragraphs>601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2022-03-21T11:09:00Z</dcterms:created>
  <dc:creator>sirlei</dc:creator>
  <dc:description/>
  <dc:language>pt-BR</dc:language>
  <cp:lastModifiedBy/>
  <cp:lastPrinted>2022-05-16T10:39:19Z</cp:lastPrinted>
  <dcterms:modified xsi:type="dcterms:W3CDTF">2022-05-16T15:07:30Z</dcterms:modified>
  <cp:revision>20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